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710"/>
        <w:gridCol w:w="8478"/>
      </w:tblGrid>
      <w:tr w:rsidR="006C203E" w:rsidRPr="00B96003" w14:paraId="48F16F74" w14:textId="77777777" w:rsidTr="00572D69">
        <w:tc>
          <w:tcPr>
            <w:tcW w:w="1710" w:type="dxa"/>
          </w:tcPr>
          <w:p w14:paraId="01BD487E" w14:textId="60A439F1" w:rsidR="00224208" w:rsidRPr="00B96003" w:rsidRDefault="000719EC">
            <w:pPr>
              <w:rPr>
                <w:rFonts w:asciiTheme="majorHAnsi" w:hAnsiTheme="majorHAnsi"/>
                <w:sz w:val="22"/>
              </w:rPr>
            </w:pPr>
            <w:r>
              <w:rPr>
                <w:rFonts w:asciiTheme="majorHAnsi" w:hAnsiTheme="majorHAnsi"/>
                <w:i/>
                <w:sz w:val="22"/>
              </w:rPr>
              <w:t>`</w:t>
            </w:r>
            <w:r w:rsidR="00224208" w:rsidRPr="00B96003">
              <w:rPr>
                <w:rFonts w:asciiTheme="majorHAnsi" w:hAnsiTheme="majorHAnsi"/>
                <w:i/>
                <w:sz w:val="22"/>
              </w:rPr>
              <w:br w:type="page"/>
            </w:r>
            <w:r w:rsidR="00224208" w:rsidRPr="00B96003">
              <w:rPr>
                <w:rFonts w:asciiTheme="majorHAnsi" w:hAnsiTheme="majorHAnsi"/>
                <w:noProof/>
                <w:sz w:val="22"/>
              </w:rPr>
              <w:drawing>
                <wp:inline distT="0" distB="0" distL="0" distR="0" wp14:anchorId="629AA7E2" wp14:editId="62276F9A">
                  <wp:extent cx="800100" cy="8001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00100" cy="800100"/>
                          </a:xfrm>
                          <a:prstGeom prst="rect">
                            <a:avLst/>
                          </a:prstGeom>
                          <a:noFill/>
                          <a:ln w="9525">
                            <a:noFill/>
                            <a:miter lim="800000"/>
                            <a:headEnd/>
                            <a:tailEnd/>
                          </a:ln>
                        </pic:spPr>
                      </pic:pic>
                    </a:graphicData>
                  </a:graphic>
                </wp:inline>
              </w:drawing>
            </w:r>
          </w:p>
        </w:tc>
        <w:tc>
          <w:tcPr>
            <w:tcW w:w="8478" w:type="dxa"/>
            <w:shd w:val="clear" w:color="auto" w:fill="DDCAFF"/>
          </w:tcPr>
          <w:p w14:paraId="76933307" w14:textId="77777777" w:rsidR="00224208" w:rsidRPr="00B96003" w:rsidRDefault="00224208">
            <w:pPr>
              <w:pStyle w:val="Heading1"/>
              <w:ind w:right="432"/>
              <w:jc w:val="right"/>
              <w:rPr>
                <w:rFonts w:asciiTheme="majorHAnsi" w:hAnsiTheme="majorHAnsi"/>
                <w:i/>
                <w:sz w:val="22"/>
                <w:u w:val="none"/>
              </w:rPr>
            </w:pPr>
            <w:r w:rsidRPr="00B96003">
              <w:rPr>
                <w:rFonts w:asciiTheme="majorHAnsi" w:hAnsiTheme="majorHAnsi"/>
                <w:i/>
                <w:sz w:val="22"/>
                <w:u w:val="none"/>
              </w:rPr>
              <w:t>Santa Monica Community College District</w:t>
            </w:r>
          </w:p>
          <w:p w14:paraId="0819971F" w14:textId="77777777" w:rsidR="00224208" w:rsidRPr="00B96003" w:rsidRDefault="00224208">
            <w:pPr>
              <w:pStyle w:val="Heading2"/>
              <w:ind w:right="432"/>
              <w:jc w:val="right"/>
              <w:rPr>
                <w:rFonts w:asciiTheme="majorHAnsi" w:hAnsiTheme="majorHAnsi"/>
                <w:sz w:val="22"/>
              </w:rPr>
            </w:pPr>
            <w:r w:rsidRPr="00B96003">
              <w:rPr>
                <w:rFonts w:asciiTheme="majorHAnsi" w:hAnsiTheme="majorHAnsi"/>
                <w:sz w:val="22"/>
              </w:rPr>
              <w:t>District Planning and Advisory Council</w:t>
            </w:r>
          </w:p>
          <w:p w14:paraId="58C7323D" w14:textId="577876D9" w:rsidR="00224208" w:rsidRPr="00B96003" w:rsidRDefault="00224208">
            <w:pPr>
              <w:pStyle w:val="Heading6"/>
              <w:ind w:right="432"/>
              <w:rPr>
                <w:rFonts w:asciiTheme="majorHAnsi" w:hAnsiTheme="majorHAnsi"/>
                <w:sz w:val="22"/>
              </w:rPr>
            </w:pPr>
            <w:r w:rsidRPr="00F03807">
              <w:rPr>
                <w:rFonts w:asciiTheme="majorHAnsi" w:hAnsiTheme="majorHAnsi"/>
                <w:sz w:val="24"/>
              </w:rPr>
              <w:t xml:space="preserve">Meeting – </w:t>
            </w:r>
            <w:r w:rsidR="003A6466">
              <w:rPr>
                <w:rFonts w:asciiTheme="majorHAnsi" w:hAnsiTheme="majorHAnsi"/>
                <w:sz w:val="24"/>
              </w:rPr>
              <w:t>February 8</w:t>
            </w:r>
            <w:r w:rsidR="00B81928" w:rsidRPr="00B81928">
              <w:rPr>
                <w:rFonts w:asciiTheme="majorHAnsi" w:hAnsiTheme="majorHAnsi"/>
                <w:sz w:val="22"/>
                <w:szCs w:val="22"/>
              </w:rPr>
              <w:t>, 2017</w:t>
            </w:r>
          </w:p>
          <w:p w14:paraId="6CDF2DEB" w14:textId="77777777" w:rsidR="00224208" w:rsidRPr="00F03807" w:rsidRDefault="00224208" w:rsidP="006C203E">
            <w:pPr>
              <w:pStyle w:val="Heading6"/>
              <w:ind w:right="432"/>
              <w:rPr>
                <w:rFonts w:asciiTheme="majorHAnsi" w:hAnsiTheme="majorHAnsi"/>
                <w:smallCaps w:val="0"/>
                <w:szCs w:val="28"/>
              </w:rPr>
            </w:pPr>
            <w:r w:rsidRPr="00F03807">
              <w:rPr>
                <w:rFonts w:asciiTheme="majorHAnsi" w:hAnsiTheme="majorHAnsi"/>
                <w:szCs w:val="28"/>
              </w:rPr>
              <w:t>Agenda</w:t>
            </w:r>
          </w:p>
        </w:tc>
      </w:tr>
    </w:tbl>
    <w:p w14:paraId="714DA24F" w14:textId="77777777" w:rsidR="006C203E" w:rsidRPr="00B96003" w:rsidRDefault="006C203E">
      <w:pPr>
        <w:ind w:right="90"/>
        <w:rPr>
          <w:rFonts w:asciiTheme="majorHAnsi" w:hAnsiTheme="majorHAnsi"/>
          <w:sz w:val="22"/>
        </w:rPr>
      </w:pPr>
      <w:bookmarkStart w:id="0" w:name="OLE_LINK20"/>
      <w:bookmarkStart w:id="1" w:name="OLE_LINK28"/>
      <w:bookmarkStart w:id="2" w:name="OLE_LINK110"/>
      <w:bookmarkStart w:id="3" w:name="OLE_LINK111"/>
      <w:bookmarkStart w:id="4" w:name="OLE_LINK15"/>
    </w:p>
    <w:p w14:paraId="4A58A37D" w14:textId="28BDBD93" w:rsidR="006C203E" w:rsidRPr="0054764A" w:rsidRDefault="006C203E" w:rsidP="00856885">
      <w:pPr>
        <w:pStyle w:val="BodyText"/>
        <w:ind w:left="360" w:right="360"/>
        <w:rPr>
          <w:rFonts w:asciiTheme="majorHAnsi" w:hAnsiTheme="majorHAnsi"/>
          <w:sz w:val="22"/>
          <w:szCs w:val="22"/>
        </w:rPr>
      </w:pPr>
      <w:bookmarkStart w:id="5" w:name="OLE_LINK5"/>
      <w:bookmarkStart w:id="6" w:name="OLE_LINK118"/>
      <w:bookmarkStart w:id="7" w:name="OLE_LINK108"/>
      <w:bookmarkStart w:id="8" w:name="OLE_LINK27"/>
      <w:bookmarkStart w:id="9" w:name="OLE_LINK153"/>
      <w:bookmarkStart w:id="10" w:name="OLE_LINK8"/>
      <w:bookmarkStart w:id="11" w:name="OLE_LINK173"/>
      <w:bookmarkStart w:id="12" w:name="OLE_LINK9"/>
      <w:bookmarkStart w:id="13" w:name="OLE_LINK6"/>
      <w:bookmarkStart w:id="14" w:name="OLE_LINK262"/>
      <w:bookmarkStart w:id="15" w:name="OLE_LINK200"/>
      <w:bookmarkStart w:id="16" w:name="OLE_LINK43"/>
      <w:bookmarkStart w:id="17" w:name="OLE_LINK193"/>
      <w:bookmarkStart w:id="18" w:name="OLE_LINK194"/>
      <w:bookmarkStart w:id="19" w:name="OLE_LINK14"/>
      <w:bookmarkStart w:id="20" w:name="OLE_LINK58"/>
      <w:bookmarkStart w:id="21" w:name="OLE_LINK269"/>
      <w:bookmarkStart w:id="22" w:name="OLE_LINK190"/>
      <w:bookmarkStart w:id="23" w:name="OLE_LINK191"/>
      <w:bookmarkStart w:id="24" w:name="OLE_LINK1"/>
      <w:bookmarkStart w:id="25" w:name="OLE_LINK2"/>
      <w:bookmarkStart w:id="26" w:name="OLE_LINK3"/>
      <w:bookmarkStart w:id="27" w:name="OLE_LINK4"/>
      <w:r w:rsidRPr="0054764A">
        <w:rPr>
          <w:rFonts w:asciiTheme="majorHAnsi" w:hAnsiTheme="majorHAnsi"/>
          <w:sz w:val="22"/>
          <w:szCs w:val="22"/>
        </w:rPr>
        <w:t xml:space="preserve">A meeting of the Santa Monica Community College District Planning and Advisory Council (DPAC) is scheduled to be held on Wednesday, </w:t>
      </w:r>
      <w:r w:rsidR="009300E8">
        <w:rPr>
          <w:rFonts w:asciiTheme="majorHAnsi" w:hAnsiTheme="majorHAnsi"/>
          <w:b/>
          <w:sz w:val="22"/>
          <w:szCs w:val="22"/>
        </w:rPr>
        <w:t>February 8,</w:t>
      </w:r>
      <w:r w:rsidR="00B81928">
        <w:rPr>
          <w:rFonts w:asciiTheme="majorHAnsi" w:hAnsiTheme="majorHAnsi"/>
          <w:b/>
          <w:sz w:val="22"/>
          <w:szCs w:val="22"/>
        </w:rPr>
        <w:t xml:space="preserve"> 2017</w:t>
      </w:r>
      <w:r w:rsidRPr="0054764A">
        <w:rPr>
          <w:rFonts w:asciiTheme="majorHAnsi" w:hAnsiTheme="majorHAnsi"/>
          <w:b/>
          <w:sz w:val="22"/>
          <w:szCs w:val="22"/>
        </w:rPr>
        <w:t xml:space="preserve"> </w:t>
      </w:r>
      <w:r w:rsidRPr="0054764A">
        <w:rPr>
          <w:rFonts w:asciiTheme="majorHAnsi" w:hAnsiTheme="majorHAnsi"/>
          <w:sz w:val="22"/>
          <w:szCs w:val="22"/>
        </w:rPr>
        <w:t>at 3:00 p.m. at Santa Monica College</w:t>
      </w:r>
      <w:r w:rsidR="00AE6398">
        <w:rPr>
          <w:rFonts w:asciiTheme="majorHAnsi" w:hAnsiTheme="majorHAnsi"/>
          <w:sz w:val="22"/>
          <w:szCs w:val="22"/>
        </w:rPr>
        <w:t xml:space="preserve"> </w:t>
      </w:r>
      <w:proofErr w:type="spellStart"/>
      <w:r w:rsidR="00AE6398">
        <w:rPr>
          <w:rFonts w:asciiTheme="majorHAnsi" w:hAnsiTheme="majorHAnsi"/>
          <w:sz w:val="22"/>
          <w:szCs w:val="22"/>
        </w:rPr>
        <w:t>Drescher</w:t>
      </w:r>
      <w:proofErr w:type="spellEnd"/>
      <w:r w:rsidR="00AE6398">
        <w:rPr>
          <w:rFonts w:asciiTheme="majorHAnsi" w:hAnsiTheme="majorHAnsi"/>
          <w:sz w:val="22"/>
          <w:szCs w:val="22"/>
        </w:rPr>
        <w:t xml:space="preserve"> Hall Room 300-E (the Loft)</w:t>
      </w:r>
      <w:r w:rsidR="00491FBF" w:rsidRPr="00491FBF">
        <w:rPr>
          <w:rFonts w:asciiTheme="majorHAnsi" w:hAnsiTheme="majorHAnsi"/>
          <w:b/>
          <w:sz w:val="22"/>
          <w:szCs w:val="22"/>
        </w:rPr>
        <w:t>,</w:t>
      </w:r>
      <w:r w:rsidRPr="0054764A">
        <w:rPr>
          <w:rFonts w:asciiTheme="majorHAnsi" w:hAnsiTheme="majorHAnsi"/>
          <w:b/>
          <w:sz w:val="22"/>
          <w:szCs w:val="22"/>
        </w:rPr>
        <w:t xml:space="preserve"> </w:t>
      </w:r>
      <w:r w:rsidRPr="0054764A">
        <w:rPr>
          <w:rFonts w:asciiTheme="majorHAnsi" w:hAnsiTheme="majorHAnsi"/>
          <w:sz w:val="22"/>
          <w:szCs w:val="22"/>
        </w:rPr>
        <w:t>1900 Pico Boulevard, Santa Monica, California.</w:t>
      </w:r>
    </w:p>
    <w:bookmarkEnd w:id="0"/>
    <w:bookmarkEnd w:id="1"/>
    <w:bookmarkEnd w:id="5"/>
    <w:bookmarkEnd w:id="6"/>
    <w:bookmarkEnd w:id="7"/>
    <w:bookmarkEnd w:id="8"/>
    <w:bookmarkEnd w:id="9"/>
    <w:bookmarkEnd w:id="10"/>
    <w:bookmarkEnd w:id="11"/>
    <w:bookmarkEnd w:id="12"/>
    <w:bookmarkEnd w:id="13"/>
    <w:bookmarkEnd w:id="14"/>
    <w:bookmarkEnd w:id="15"/>
    <w:bookmarkEnd w:id="16"/>
    <w:p w14:paraId="4584D6BD" w14:textId="77777777" w:rsidR="006C203E" w:rsidRPr="002263E5" w:rsidRDefault="006C203E">
      <w:pPr>
        <w:pStyle w:val="BodyText"/>
        <w:ind w:right="-270"/>
        <w:rPr>
          <w:rFonts w:asciiTheme="majorHAnsi" w:hAnsiTheme="majorHAnsi"/>
          <w:sz w:val="18"/>
          <w:szCs w:val="18"/>
        </w:rPr>
      </w:pPr>
    </w:p>
    <w:bookmarkEnd w:id="2"/>
    <w:bookmarkEnd w:id="3"/>
    <w:bookmarkEnd w:id="4"/>
    <w:bookmarkEnd w:id="17"/>
    <w:bookmarkEnd w:id="18"/>
    <w:bookmarkEnd w:id="19"/>
    <w:bookmarkEnd w:id="20"/>
    <w:bookmarkEnd w:id="21"/>
    <w:p w14:paraId="142EF2D2" w14:textId="77777777" w:rsidR="006C203E" w:rsidRPr="0054764A" w:rsidRDefault="006C203E">
      <w:pPr>
        <w:pStyle w:val="BodyText"/>
        <w:numPr>
          <w:ilvl w:val="0"/>
          <w:numId w:val="1"/>
        </w:numPr>
        <w:ind w:right="-270"/>
        <w:rPr>
          <w:rFonts w:asciiTheme="majorHAnsi" w:hAnsiTheme="majorHAnsi"/>
          <w:sz w:val="22"/>
          <w:szCs w:val="22"/>
          <w:u w:val="single"/>
        </w:rPr>
      </w:pPr>
      <w:r w:rsidRPr="0054764A">
        <w:rPr>
          <w:rFonts w:asciiTheme="majorHAnsi" w:hAnsiTheme="majorHAnsi"/>
          <w:sz w:val="22"/>
          <w:szCs w:val="22"/>
          <w:u w:val="single"/>
        </w:rPr>
        <w:t xml:space="preserve">Call to Order </w:t>
      </w:r>
    </w:p>
    <w:bookmarkEnd w:id="22"/>
    <w:bookmarkEnd w:id="23"/>
    <w:p w14:paraId="682613D1" w14:textId="77777777" w:rsidR="006C203E" w:rsidRPr="002263E5" w:rsidRDefault="006C203E">
      <w:pPr>
        <w:pStyle w:val="BodyText"/>
        <w:ind w:left="360" w:right="-270"/>
        <w:rPr>
          <w:rFonts w:asciiTheme="majorHAnsi" w:hAnsiTheme="majorHAnsi"/>
          <w:sz w:val="18"/>
          <w:szCs w:val="18"/>
        </w:rPr>
      </w:pPr>
    </w:p>
    <w:p w14:paraId="17D3153D" w14:textId="77777777" w:rsidR="006C203E" w:rsidRPr="0054764A" w:rsidRDefault="006C203E">
      <w:pPr>
        <w:pStyle w:val="BodyText"/>
        <w:numPr>
          <w:ilvl w:val="0"/>
          <w:numId w:val="1"/>
        </w:numPr>
        <w:ind w:right="-270"/>
        <w:rPr>
          <w:rFonts w:asciiTheme="majorHAnsi" w:hAnsiTheme="majorHAnsi"/>
          <w:sz w:val="22"/>
          <w:szCs w:val="22"/>
          <w:u w:val="single"/>
        </w:rPr>
      </w:pPr>
      <w:r w:rsidRPr="0054764A">
        <w:rPr>
          <w:rFonts w:asciiTheme="majorHAnsi" w:hAnsiTheme="majorHAnsi"/>
          <w:sz w:val="22"/>
          <w:szCs w:val="22"/>
          <w:u w:val="single"/>
        </w:rPr>
        <w:t xml:space="preserve">Members </w:t>
      </w:r>
    </w:p>
    <w:p w14:paraId="2839D149" w14:textId="77777777" w:rsidR="00BC52AC" w:rsidRPr="00B96003" w:rsidRDefault="00BC52AC" w:rsidP="00BC52AC">
      <w:pPr>
        <w:ind w:left="1080"/>
        <w:rPr>
          <w:rFonts w:asciiTheme="majorHAnsi" w:hAnsiTheme="majorHAnsi"/>
          <w:sz w:val="22"/>
        </w:rPr>
      </w:pPr>
      <w:bookmarkStart w:id="28" w:name="OLE_LINK195"/>
      <w:bookmarkStart w:id="29" w:name="OLE_LINK196"/>
      <w:proofErr w:type="spellStart"/>
      <w:r>
        <w:rPr>
          <w:rFonts w:asciiTheme="majorHAnsi" w:hAnsiTheme="majorHAnsi"/>
          <w:sz w:val="22"/>
        </w:rPr>
        <w:t>Teresita</w:t>
      </w:r>
      <w:proofErr w:type="spellEnd"/>
      <w:r>
        <w:rPr>
          <w:rFonts w:asciiTheme="majorHAnsi" w:hAnsiTheme="majorHAnsi"/>
          <w:sz w:val="22"/>
        </w:rPr>
        <w:t xml:space="preserve"> Rodriguez</w:t>
      </w:r>
      <w:r w:rsidRPr="00B96003">
        <w:rPr>
          <w:rFonts w:asciiTheme="majorHAnsi" w:hAnsiTheme="majorHAnsi"/>
          <w:sz w:val="22"/>
        </w:rPr>
        <w:t>, Administration, Chair Designee</w:t>
      </w:r>
    </w:p>
    <w:p w14:paraId="2CC6E0C2" w14:textId="77777777" w:rsidR="001112E6" w:rsidRPr="00B96003" w:rsidRDefault="001112E6" w:rsidP="00856885">
      <w:pPr>
        <w:ind w:left="1080" w:right="450"/>
        <w:rPr>
          <w:rFonts w:asciiTheme="majorHAnsi" w:hAnsiTheme="majorHAnsi"/>
          <w:sz w:val="22"/>
        </w:rPr>
      </w:pPr>
      <w:r>
        <w:rPr>
          <w:rFonts w:asciiTheme="majorHAnsi" w:hAnsiTheme="majorHAnsi"/>
          <w:sz w:val="22"/>
        </w:rPr>
        <w:t>Fran Chandler</w:t>
      </w:r>
      <w:r w:rsidRPr="00B96003">
        <w:rPr>
          <w:rFonts w:asciiTheme="majorHAnsi" w:hAnsiTheme="majorHAnsi"/>
          <w:sz w:val="22"/>
        </w:rPr>
        <w:t>, Academic Senate President, Vice-Chair</w:t>
      </w:r>
    </w:p>
    <w:p w14:paraId="4D1EB303" w14:textId="77777777" w:rsidR="00BC52AC" w:rsidRPr="00B96003" w:rsidRDefault="00BC52AC" w:rsidP="00BC52AC">
      <w:pPr>
        <w:ind w:left="1080"/>
        <w:rPr>
          <w:rFonts w:asciiTheme="majorHAnsi" w:hAnsiTheme="majorHAnsi"/>
          <w:sz w:val="22"/>
        </w:rPr>
      </w:pPr>
      <w:r>
        <w:rPr>
          <w:rFonts w:asciiTheme="majorHAnsi" w:hAnsiTheme="majorHAnsi"/>
          <w:sz w:val="22"/>
        </w:rPr>
        <w:t>Georgia Lorenz</w:t>
      </w:r>
      <w:r w:rsidRPr="00B96003">
        <w:rPr>
          <w:rFonts w:asciiTheme="majorHAnsi" w:hAnsiTheme="majorHAnsi"/>
          <w:sz w:val="22"/>
        </w:rPr>
        <w:t>, Administration Representative</w:t>
      </w:r>
    </w:p>
    <w:p w14:paraId="2E017273" w14:textId="6973CD1E" w:rsidR="00BC52AC" w:rsidRPr="00B96003" w:rsidRDefault="00383A17" w:rsidP="00BC52AC">
      <w:pPr>
        <w:ind w:left="1080"/>
        <w:rPr>
          <w:rFonts w:asciiTheme="majorHAnsi" w:hAnsiTheme="majorHAnsi"/>
          <w:sz w:val="22"/>
        </w:rPr>
      </w:pPr>
      <w:r>
        <w:rPr>
          <w:rFonts w:asciiTheme="majorHAnsi" w:hAnsiTheme="majorHAnsi"/>
          <w:sz w:val="22"/>
        </w:rPr>
        <w:t xml:space="preserve">Chris </w:t>
      </w:r>
      <w:proofErr w:type="spellStart"/>
      <w:r>
        <w:rPr>
          <w:rFonts w:asciiTheme="majorHAnsi" w:hAnsiTheme="majorHAnsi"/>
          <w:sz w:val="22"/>
        </w:rPr>
        <w:t>Bonvenuto</w:t>
      </w:r>
      <w:proofErr w:type="spellEnd"/>
      <w:r w:rsidR="00BC52AC" w:rsidRPr="00B96003">
        <w:rPr>
          <w:rFonts w:asciiTheme="majorHAnsi" w:hAnsiTheme="majorHAnsi"/>
          <w:sz w:val="22"/>
        </w:rPr>
        <w:t>, Management Association President</w:t>
      </w:r>
    </w:p>
    <w:p w14:paraId="089084A4" w14:textId="77777777" w:rsidR="00BC52AC" w:rsidRPr="00B96003" w:rsidRDefault="00BC52AC" w:rsidP="00BC52AC">
      <w:pPr>
        <w:ind w:left="1080"/>
        <w:rPr>
          <w:rFonts w:asciiTheme="majorHAnsi" w:hAnsiTheme="majorHAnsi"/>
          <w:sz w:val="22"/>
        </w:rPr>
      </w:pPr>
      <w:r w:rsidRPr="00B96003">
        <w:rPr>
          <w:rFonts w:asciiTheme="majorHAnsi" w:hAnsiTheme="majorHAnsi"/>
          <w:sz w:val="22"/>
        </w:rPr>
        <w:t xml:space="preserve">Katharine Muller, Management Association Representative </w:t>
      </w:r>
    </w:p>
    <w:p w14:paraId="64A9487E" w14:textId="77777777" w:rsidR="001112E6" w:rsidRDefault="001112E6" w:rsidP="001112E6">
      <w:pPr>
        <w:ind w:left="1080"/>
        <w:rPr>
          <w:rFonts w:asciiTheme="majorHAnsi" w:hAnsiTheme="majorHAnsi"/>
          <w:sz w:val="22"/>
        </w:rPr>
      </w:pPr>
      <w:proofErr w:type="spellStart"/>
      <w:r>
        <w:rPr>
          <w:rFonts w:asciiTheme="majorHAnsi" w:hAnsiTheme="majorHAnsi"/>
          <w:sz w:val="22"/>
        </w:rPr>
        <w:t>Mitra</w:t>
      </w:r>
      <w:proofErr w:type="spellEnd"/>
      <w:r>
        <w:rPr>
          <w:rFonts w:asciiTheme="majorHAnsi" w:hAnsiTheme="majorHAnsi"/>
          <w:sz w:val="22"/>
        </w:rPr>
        <w:t xml:space="preserve"> </w:t>
      </w:r>
      <w:proofErr w:type="spellStart"/>
      <w:r>
        <w:rPr>
          <w:rFonts w:asciiTheme="majorHAnsi" w:hAnsiTheme="majorHAnsi"/>
          <w:sz w:val="22"/>
        </w:rPr>
        <w:t>Moassessi</w:t>
      </w:r>
      <w:proofErr w:type="spellEnd"/>
      <w:r>
        <w:rPr>
          <w:rFonts w:asciiTheme="majorHAnsi" w:hAnsiTheme="majorHAnsi"/>
          <w:sz w:val="22"/>
        </w:rPr>
        <w:t>, Academic Senate Representative</w:t>
      </w:r>
    </w:p>
    <w:p w14:paraId="42A150E0" w14:textId="4D4EF7B1" w:rsidR="001112E6" w:rsidRPr="00B96003" w:rsidRDefault="001112E6" w:rsidP="001112E6">
      <w:pPr>
        <w:ind w:left="1080"/>
        <w:rPr>
          <w:rFonts w:asciiTheme="majorHAnsi" w:hAnsiTheme="majorHAnsi"/>
          <w:sz w:val="22"/>
        </w:rPr>
      </w:pPr>
      <w:r>
        <w:rPr>
          <w:rFonts w:asciiTheme="majorHAnsi" w:hAnsiTheme="majorHAnsi"/>
          <w:sz w:val="22"/>
        </w:rPr>
        <w:t>Peter Morse</w:t>
      </w:r>
      <w:r w:rsidRPr="00B96003">
        <w:rPr>
          <w:rFonts w:asciiTheme="majorHAnsi" w:hAnsiTheme="majorHAnsi"/>
          <w:sz w:val="22"/>
        </w:rPr>
        <w:t xml:space="preserve">, Faculty Association </w:t>
      </w:r>
      <w:r>
        <w:rPr>
          <w:rFonts w:asciiTheme="majorHAnsi" w:hAnsiTheme="majorHAnsi"/>
          <w:sz w:val="22"/>
        </w:rPr>
        <w:t>President</w:t>
      </w:r>
    </w:p>
    <w:p w14:paraId="3701A503" w14:textId="687A8A15" w:rsidR="00BC52AC" w:rsidRPr="00B96003" w:rsidRDefault="001112E6" w:rsidP="00BC52AC">
      <w:pPr>
        <w:ind w:left="1080"/>
        <w:rPr>
          <w:rFonts w:asciiTheme="majorHAnsi" w:hAnsiTheme="majorHAnsi"/>
          <w:sz w:val="22"/>
        </w:rPr>
      </w:pPr>
      <w:r>
        <w:rPr>
          <w:rFonts w:asciiTheme="majorHAnsi" w:hAnsiTheme="majorHAnsi"/>
          <w:sz w:val="22"/>
        </w:rPr>
        <w:t>Howard Stahl</w:t>
      </w:r>
      <w:r w:rsidR="00BC52AC" w:rsidRPr="00B96003">
        <w:rPr>
          <w:rFonts w:asciiTheme="majorHAnsi" w:hAnsiTheme="majorHAnsi"/>
          <w:sz w:val="22"/>
        </w:rPr>
        <w:t xml:space="preserve">, Faculty Association </w:t>
      </w:r>
      <w:r>
        <w:rPr>
          <w:rFonts w:asciiTheme="majorHAnsi" w:hAnsiTheme="majorHAnsi"/>
          <w:sz w:val="22"/>
        </w:rPr>
        <w:t>Representative</w:t>
      </w:r>
      <w:r w:rsidR="00BC52AC" w:rsidRPr="00B96003">
        <w:rPr>
          <w:rFonts w:asciiTheme="majorHAnsi" w:hAnsiTheme="majorHAnsi"/>
          <w:sz w:val="22"/>
        </w:rPr>
        <w:t xml:space="preserve"> </w:t>
      </w:r>
    </w:p>
    <w:p w14:paraId="1CD67B40" w14:textId="470CCC07" w:rsidR="00BC52AC" w:rsidRDefault="00BC52AC" w:rsidP="00BC52AC">
      <w:pPr>
        <w:ind w:left="1080"/>
        <w:rPr>
          <w:rFonts w:asciiTheme="majorHAnsi" w:hAnsiTheme="majorHAnsi"/>
          <w:sz w:val="22"/>
        </w:rPr>
      </w:pPr>
      <w:r>
        <w:rPr>
          <w:rFonts w:asciiTheme="majorHAnsi" w:hAnsiTheme="majorHAnsi"/>
          <w:sz w:val="22"/>
        </w:rPr>
        <w:t xml:space="preserve">Robert </w:t>
      </w:r>
      <w:r w:rsidR="00F23718">
        <w:rPr>
          <w:rFonts w:asciiTheme="majorHAnsi" w:hAnsiTheme="majorHAnsi"/>
          <w:sz w:val="22"/>
        </w:rPr>
        <w:t>Villanueva</w:t>
      </w:r>
      <w:r w:rsidRPr="00B96003">
        <w:rPr>
          <w:rFonts w:asciiTheme="majorHAnsi" w:hAnsiTheme="majorHAnsi"/>
          <w:sz w:val="22"/>
        </w:rPr>
        <w:t xml:space="preserve">, CSEA </w:t>
      </w:r>
      <w:r w:rsidR="00B4458A">
        <w:rPr>
          <w:rFonts w:asciiTheme="majorHAnsi" w:hAnsiTheme="majorHAnsi"/>
          <w:sz w:val="22"/>
        </w:rPr>
        <w:t>President</w:t>
      </w:r>
      <w:r w:rsidRPr="00B96003">
        <w:rPr>
          <w:rFonts w:asciiTheme="majorHAnsi" w:hAnsiTheme="majorHAnsi"/>
          <w:sz w:val="22"/>
        </w:rPr>
        <w:t xml:space="preserve"> </w:t>
      </w:r>
    </w:p>
    <w:p w14:paraId="2A0F03F8" w14:textId="2EB53FE2" w:rsidR="000C6859" w:rsidRPr="00B96003" w:rsidRDefault="00A157EE" w:rsidP="00BC52AC">
      <w:pPr>
        <w:ind w:left="1080"/>
        <w:rPr>
          <w:rFonts w:asciiTheme="majorHAnsi" w:hAnsiTheme="majorHAnsi"/>
          <w:sz w:val="22"/>
        </w:rPr>
      </w:pPr>
      <w:r>
        <w:rPr>
          <w:rFonts w:asciiTheme="majorHAnsi" w:hAnsiTheme="majorHAnsi"/>
          <w:sz w:val="22"/>
        </w:rPr>
        <w:t>Martha Romano</w:t>
      </w:r>
      <w:r w:rsidR="000C6859">
        <w:rPr>
          <w:rFonts w:asciiTheme="majorHAnsi" w:hAnsiTheme="majorHAnsi"/>
          <w:sz w:val="22"/>
        </w:rPr>
        <w:t>, CSEA Representative</w:t>
      </w:r>
    </w:p>
    <w:p w14:paraId="3AD064B1" w14:textId="0BF1F662" w:rsidR="00514D33" w:rsidRDefault="000C6859" w:rsidP="00BC52AC">
      <w:pPr>
        <w:ind w:left="1080"/>
        <w:rPr>
          <w:rFonts w:asciiTheme="majorHAnsi" w:hAnsiTheme="majorHAnsi"/>
          <w:sz w:val="22"/>
        </w:rPr>
      </w:pPr>
      <w:r>
        <w:rPr>
          <w:rFonts w:asciiTheme="majorHAnsi" w:hAnsiTheme="majorHAnsi"/>
          <w:sz w:val="22"/>
        </w:rPr>
        <w:t xml:space="preserve">Terrance Ware, </w:t>
      </w:r>
      <w:r w:rsidR="00514D33">
        <w:rPr>
          <w:rFonts w:asciiTheme="majorHAnsi" w:hAnsiTheme="majorHAnsi"/>
          <w:sz w:val="22"/>
        </w:rPr>
        <w:t xml:space="preserve">Associated Students </w:t>
      </w:r>
      <w:r>
        <w:rPr>
          <w:rFonts w:asciiTheme="majorHAnsi" w:hAnsiTheme="majorHAnsi"/>
          <w:sz w:val="22"/>
        </w:rPr>
        <w:t>President</w:t>
      </w:r>
    </w:p>
    <w:p w14:paraId="5C85D0BC" w14:textId="7005D025" w:rsidR="000C6859" w:rsidRPr="00B96003" w:rsidRDefault="000C6859" w:rsidP="00BC52AC">
      <w:pPr>
        <w:ind w:left="1080"/>
        <w:rPr>
          <w:rFonts w:asciiTheme="majorHAnsi" w:hAnsiTheme="majorHAnsi"/>
          <w:sz w:val="22"/>
        </w:rPr>
      </w:pPr>
      <w:r>
        <w:rPr>
          <w:rFonts w:asciiTheme="majorHAnsi" w:hAnsiTheme="majorHAnsi"/>
          <w:sz w:val="22"/>
        </w:rPr>
        <w:t xml:space="preserve">Laura </w:t>
      </w:r>
      <w:proofErr w:type="spellStart"/>
      <w:r>
        <w:rPr>
          <w:rFonts w:asciiTheme="majorHAnsi" w:hAnsiTheme="majorHAnsi"/>
          <w:sz w:val="22"/>
        </w:rPr>
        <w:t>Zwicker</w:t>
      </w:r>
      <w:proofErr w:type="spellEnd"/>
      <w:r>
        <w:rPr>
          <w:rFonts w:asciiTheme="majorHAnsi" w:hAnsiTheme="majorHAnsi"/>
          <w:sz w:val="22"/>
        </w:rPr>
        <w:t>, Associated Students Representative</w:t>
      </w:r>
    </w:p>
    <w:bookmarkEnd w:id="28"/>
    <w:bookmarkEnd w:id="29"/>
    <w:p w14:paraId="70E951F9" w14:textId="77777777" w:rsidR="006C203E" w:rsidRPr="002263E5" w:rsidRDefault="006C203E">
      <w:pPr>
        <w:ind w:left="1080"/>
        <w:rPr>
          <w:rFonts w:asciiTheme="majorHAnsi" w:hAnsiTheme="majorHAnsi"/>
          <w:sz w:val="18"/>
          <w:szCs w:val="18"/>
        </w:rPr>
      </w:pPr>
    </w:p>
    <w:p w14:paraId="41FABCD6" w14:textId="3534E607" w:rsidR="006C203E" w:rsidRDefault="006C203E" w:rsidP="00350319">
      <w:pPr>
        <w:pStyle w:val="ListParagraph"/>
        <w:numPr>
          <w:ilvl w:val="0"/>
          <w:numId w:val="1"/>
        </w:numPr>
        <w:tabs>
          <w:tab w:val="left" w:pos="1080"/>
          <w:tab w:val="left" w:pos="2970"/>
        </w:tabs>
        <w:ind w:right="634"/>
        <w:jc w:val="both"/>
        <w:rPr>
          <w:rFonts w:asciiTheme="majorHAnsi" w:hAnsiTheme="majorHAnsi"/>
          <w:sz w:val="22"/>
          <w:szCs w:val="22"/>
        </w:rPr>
      </w:pPr>
      <w:r w:rsidRPr="0054764A">
        <w:rPr>
          <w:rFonts w:asciiTheme="majorHAnsi" w:hAnsiTheme="majorHAnsi"/>
          <w:sz w:val="22"/>
          <w:szCs w:val="22"/>
        </w:rPr>
        <w:t>Review of Minutes:</w:t>
      </w:r>
      <w:r w:rsidR="00350319">
        <w:rPr>
          <w:rFonts w:asciiTheme="majorHAnsi" w:hAnsiTheme="majorHAnsi"/>
          <w:sz w:val="22"/>
          <w:szCs w:val="22"/>
        </w:rPr>
        <w:tab/>
      </w:r>
      <w:r w:rsidR="009300E8">
        <w:rPr>
          <w:rFonts w:asciiTheme="majorHAnsi" w:hAnsiTheme="majorHAnsi"/>
          <w:sz w:val="22"/>
          <w:szCs w:val="22"/>
        </w:rPr>
        <w:t>January 25, 2017</w:t>
      </w:r>
    </w:p>
    <w:p w14:paraId="0BEAFA70" w14:textId="77777777" w:rsidR="006759C9" w:rsidRPr="006759C9" w:rsidRDefault="006759C9" w:rsidP="006759C9">
      <w:pPr>
        <w:tabs>
          <w:tab w:val="left" w:pos="1080"/>
          <w:tab w:val="left" w:pos="2970"/>
        </w:tabs>
        <w:ind w:left="360" w:right="634"/>
        <w:jc w:val="both"/>
        <w:rPr>
          <w:rFonts w:asciiTheme="majorHAnsi" w:hAnsiTheme="majorHAnsi"/>
          <w:sz w:val="22"/>
          <w:szCs w:val="22"/>
        </w:rPr>
      </w:pPr>
    </w:p>
    <w:p w14:paraId="042EDBD4" w14:textId="79A77189" w:rsidR="0087701D" w:rsidRDefault="009300E8" w:rsidP="0087701D">
      <w:pPr>
        <w:tabs>
          <w:tab w:val="left" w:pos="1080"/>
        </w:tabs>
        <w:ind w:left="360" w:right="634"/>
        <w:jc w:val="both"/>
        <w:rPr>
          <w:rFonts w:asciiTheme="majorHAnsi" w:hAnsiTheme="majorHAnsi"/>
          <w:sz w:val="22"/>
        </w:rPr>
      </w:pPr>
      <w:r>
        <w:rPr>
          <w:rFonts w:asciiTheme="majorHAnsi" w:hAnsiTheme="majorHAnsi"/>
          <w:sz w:val="22"/>
        </w:rPr>
        <w:t>I</w:t>
      </w:r>
      <w:r w:rsidR="0087701D">
        <w:rPr>
          <w:rFonts w:asciiTheme="majorHAnsi" w:hAnsiTheme="majorHAnsi"/>
          <w:sz w:val="22"/>
        </w:rPr>
        <w:t>V.</w:t>
      </w:r>
      <w:r w:rsidR="0087701D">
        <w:rPr>
          <w:rFonts w:asciiTheme="majorHAnsi" w:hAnsiTheme="majorHAnsi"/>
          <w:sz w:val="22"/>
        </w:rPr>
        <w:tab/>
        <w:t>Reports</w:t>
      </w:r>
    </w:p>
    <w:p w14:paraId="5911C422" w14:textId="6E0FE05B" w:rsidR="0087701D" w:rsidRPr="00B96003" w:rsidRDefault="009300E8" w:rsidP="007E0C26">
      <w:pPr>
        <w:pStyle w:val="ListParagraph"/>
        <w:numPr>
          <w:ilvl w:val="0"/>
          <w:numId w:val="4"/>
        </w:numPr>
        <w:ind w:left="1440" w:right="634"/>
        <w:jc w:val="both"/>
        <w:rPr>
          <w:rFonts w:asciiTheme="majorHAnsi" w:hAnsiTheme="majorHAnsi"/>
          <w:sz w:val="22"/>
        </w:rPr>
      </w:pPr>
      <w:bookmarkStart w:id="30" w:name="OLE_LINK7"/>
      <w:bookmarkStart w:id="31" w:name="OLE_LINK44"/>
      <w:bookmarkStart w:id="32" w:name="OLE_LINK45"/>
      <w:bookmarkStart w:id="33" w:name="OLE_LINK12"/>
      <w:bookmarkStart w:id="34" w:name="OLE_LINK13"/>
      <w:r>
        <w:rPr>
          <w:rFonts w:asciiTheme="majorHAnsi" w:hAnsiTheme="majorHAnsi"/>
          <w:sz w:val="22"/>
        </w:rPr>
        <w:t>Accreditation</w:t>
      </w:r>
    </w:p>
    <w:bookmarkEnd w:id="30"/>
    <w:p w14:paraId="3D2EE931" w14:textId="7DE9FE46" w:rsidR="0087701D" w:rsidRDefault="00771B18" w:rsidP="007E0C26">
      <w:pPr>
        <w:pStyle w:val="ListParagraph"/>
        <w:numPr>
          <w:ilvl w:val="1"/>
          <w:numId w:val="3"/>
        </w:numPr>
        <w:tabs>
          <w:tab w:val="clear" w:pos="2520"/>
        </w:tabs>
        <w:ind w:left="1440" w:right="634"/>
        <w:jc w:val="both"/>
        <w:rPr>
          <w:rFonts w:asciiTheme="majorHAnsi" w:hAnsiTheme="majorHAnsi"/>
          <w:sz w:val="22"/>
        </w:rPr>
      </w:pPr>
      <w:r>
        <w:rPr>
          <w:rFonts w:asciiTheme="majorHAnsi" w:hAnsiTheme="majorHAnsi"/>
          <w:sz w:val="22"/>
        </w:rPr>
        <w:t>Strategic Planning Task Force</w:t>
      </w:r>
    </w:p>
    <w:bookmarkEnd w:id="31"/>
    <w:bookmarkEnd w:id="32"/>
    <w:bookmarkEnd w:id="33"/>
    <w:bookmarkEnd w:id="34"/>
    <w:p w14:paraId="29FA4511" w14:textId="77777777" w:rsidR="006759C9" w:rsidRDefault="006759C9" w:rsidP="00072978">
      <w:pPr>
        <w:pStyle w:val="Heading4"/>
        <w:tabs>
          <w:tab w:val="left" w:pos="1080"/>
        </w:tabs>
        <w:ind w:left="360" w:firstLine="0"/>
        <w:rPr>
          <w:rFonts w:asciiTheme="majorHAnsi" w:hAnsiTheme="majorHAnsi"/>
          <w:b w:val="0"/>
          <w:szCs w:val="22"/>
        </w:rPr>
      </w:pPr>
    </w:p>
    <w:p w14:paraId="50E73282" w14:textId="27BB8CF5" w:rsidR="005B77EE" w:rsidRPr="0054764A" w:rsidRDefault="00072978" w:rsidP="00072978">
      <w:pPr>
        <w:pStyle w:val="Heading4"/>
        <w:tabs>
          <w:tab w:val="left" w:pos="1080"/>
        </w:tabs>
        <w:ind w:left="360" w:firstLine="0"/>
        <w:rPr>
          <w:rFonts w:asciiTheme="majorHAnsi" w:hAnsiTheme="majorHAnsi"/>
          <w:b w:val="0"/>
          <w:szCs w:val="22"/>
        </w:rPr>
      </w:pPr>
      <w:r w:rsidRPr="0054764A">
        <w:rPr>
          <w:rFonts w:asciiTheme="majorHAnsi" w:hAnsiTheme="majorHAnsi"/>
          <w:b w:val="0"/>
          <w:szCs w:val="22"/>
        </w:rPr>
        <w:t>V</w:t>
      </w:r>
      <w:r w:rsidR="005B77EE" w:rsidRPr="0054764A">
        <w:rPr>
          <w:rFonts w:asciiTheme="majorHAnsi" w:hAnsiTheme="majorHAnsi"/>
          <w:b w:val="0"/>
          <w:szCs w:val="22"/>
        </w:rPr>
        <w:t>.</w:t>
      </w:r>
      <w:r w:rsidR="005B77EE" w:rsidRPr="0054764A">
        <w:rPr>
          <w:rFonts w:asciiTheme="majorHAnsi" w:hAnsiTheme="majorHAnsi"/>
          <w:b w:val="0"/>
          <w:szCs w:val="22"/>
        </w:rPr>
        <w:tab/>
        <w:t>Agenda</w:t>
      </w:r>
    </w:p>
    <w:p w14:paraId="4497AF76" w14:textId="77777777" w:rsidR="005B77EE" w:rsidRPr="0054764A" w:rsidRDefault="005B77EE" w:rsidP="005B77EE">
      <w:pPr>
        <w:tabs>
          <w:tab w:val="left" w:pos="1080"/>
          <w:tab w:val="left" w:pos="1170"/>
        </w:tabs>
        <w:ind w:left="360" w:right="630"/>
        <w:rPr>
          <w:rFonts w:asciiTheme="majorHAnsi" w:hAnsiTheme="majorHAnsi"/>
          <w:i/>
          <w:sz w:val="22"/>
          <w:szCs w:val="22"/>
          <w:u w:val="single"/>
        </w:rPr>
      </w:pPr>
      <w:r w:rsidRPr="0054764A">
        <w:rPr>
          <w:rFonts w:asciiTheme="majorHAnsi" w:hAnsiTheme="majorHAnsi"/>
          <w:i/>
          <w:sz w:val="22"/>
          <w:szCs w:val="22"/>
        </w:rPr>
        <w:tab/>
      </w:r>
      <w:r w:rsidRPr="0054764A">
        <w:rPr>
          <w:rFonts w:asciiTheme="majorHAnsi" w:hAnsiTheme="majorHAnsi"/>
          <w:i/>
          <w:sz w:val="22"/>
          <w:szCs w:val="22"/>
          <w:u w:val="single"/>
        </w:rPr>
        <w:t>Public Comments</w:t>
      </w:r>
    </w:p>
    <w:p w14:paraId="0A332095" w14:textId="77777777" w:rsidR="005B77EE" w:rsidRPr="00495D84" w:rsidRDefault="005B77EE" w:rsidP="005B77EE">
      <w:pPr>
        <w:ind w:left="1080"/>
        <w:jc w:val="both"/>
        <w:rPr>
          <w:rFonts w:asciiTheme="majorHAnsi" w:hAnsiTheme="majorHAnsi"/>
          <w:i/>
          <w:sz w:val="20"/>
          <w:szCs w:val="20"/>
        </w:rPr>
      </w:pPr>
      <w:r w:rsidRPr="00495D84">
        <w:rPr>
          <w:rFonts w:asciiTheme="majorHAnsi" w:hAnsiTheme="majorHAnsi"/>
          <w:i/>
          <w:sz w:val="20"/>
          <w:szCs w:val="20"/>
        </w:rPr>
        <w:t>Individuals may address the District Planning and Advisory Council (DPAC) concerning any subject that lies within the jurisdiction of DPAC by submitting an information card with name and topic on which comment is to be made.  The Chair reserves the right to limit the time for each speaker.</w:t>
      </w:r>
    </w:p>
    <w:p w14:paraId="56C64C06" w14:textId="77777777" w:rsidR="00B4458A" w:rsidRDefault="00B4458A" w:rsidP="00B4458A">
      <w:pPr>
        <w:ind w:left="1080" w:right="634"/>
        <w:jc w:val="both"/>
        <w:rPr>
          <w:rFonts w:asciiTheme="majorHAnsi" w:hAnsiTheme="majorHAnsi"/>
          <w:sz w:val="22"/>
        </w:rPr>
      </w:pPr>
    </w:p>
    <w:p w14:paraId="51D9CED1" w14:textId="43F30A1E" w:rsidR="009300E8" w:rsidRDefault="009300E8" w:rsidP="007E0C26">
      <w:pPr>
        <w:pStyle w:val="ListParagraph"/>
        <w:numPr>
          <w:ilvl w:val="0"/>
          <w:numId w:val="23"/>
        </w:numPr>
        <w:tabs>
          <w:tab w:val="left" w:pos="1080"/>
        </w:tabs>
        <w:ind w:left="1440"/>
        <w:rPr>
          <w:rFonts w:asciiTheme="majorHAnsi" w:hAnsiTheme="majorHAnsi"/>
          <w:sz w:val="22"/>
          <w:szCs w:val="22"/>
        </w:rPr>
      </w:pPr>
      <w:r>
        <w:rPr>
          <w:rFonts w:asciiTheme="majorHAnsi" w:hAnsiTheme="majorHAnsi"/>
          <w:sz w:val="22"/>
          <w:szCs w:val="22"/>
        </w:rPr>
        <w:t>2015-2016 Audit Report</w:t>
      </w:r>
      <w:r w:rsidR="002A2825">
        <w:rPr>
          <w:rFonts w:asciiTheme="majorHAnsi" w:hAnsiTheme="majorHAnsi"/>
          <w:sz w:val="22"/>
          <w:szCs w:val="22"/>
        </w:rPr>
        <w:t>s</w:t>
      </w:r>
      <w:r w:rsidR="0082564A">
        <w:rPr>
          <w:rFonts w:asciiTheme="majorHAnsi" w:hAnsiTheme="majorHAnsi"/>
          <w:sz w:val="22"/>
          <w:szCs w:val="22"/>
        </w:rPr>
        <w:t xml:space="preserve"> (</w:t>
      </w:r>
      <w:r w:rsidR="00D9589A">
        <w:rPr>
          <w:rFonts w:asciiTheme="majorHAnsi" w:hAnsiTheme="majorHAnsi"/>
          <w:sz w:val="22"/>
          <w:szCs w:val="22"/>
        </w:rPr>
        <w:t>links to reports and synopsis are attached)</w:t>
      </w:r>
    </w:p>
    <w:p w14:paraId="2BE00FEE" w14:textId="77777777" w:rsidR="009300E8" w:rsidRDefault="009300E8" w:rsidP="007E0C26">
      <w:pPr>
        <w:pStyle w:val="ListParagraph"/>
        <w:numPr>
          <w:ilvl w:val="0"/>
          <w:numId w:val="23"/>
        </w:numPr>
        <w:tabs>
          <w:tab w:val="left" w:pos="1080"/>
        </w:tabs>
        <w:ind w:left="1440"/>
        <w:rPr>
          <w:rFonts w:asciiTheme="majorHAnsi" w:hAnsiTheme="majorHAnsi"/>
          <w:sz w:val="22"/>
          <w:szCs w:val="22"/>
        </w:rPr>
      </w:pPr>
      <w:r>
        <w:rPr>
          <w:rFonts w:asciiTheme="majorHAnsi" w:hAnsiTheme="majorHAnsi"/>
          <w:sz w:val="22"/>
          <w:szCs w:val="22"/>
        </w:rPr>
        <w:t>2016-2017 Budget Report</w:t>
      </w:r>
    </w:p>
    <w:p w14:paraId="4DCFD56F" w14:textId="58F2CBA2" w:rsidR="009300E8" w:rsidRDefault="009300E8" w:rsidP="007E0C26">
      <w:pPr>
        <w:pStyle w:val="ListParagraph"/>
        <w:numPr>
          <w:ilvl w:val="0"/>
          <w:numId w:val="23"/>
        </w:numPr>
        <w:tabs>
          <w:tab w:val="left" w:pos="1080"/>
        </w:tabs>
        <w:ind w:left="1440"/>
        <w:rPr>
          <w:rFonts w:asciiTheme="majorHAnsi" w:hAnsiTheme="majorHAnsi"/>
          <w:sz w:val="22"/>
          <w:szCs w:val="22"/>
        </w:rPr>
      </w:pPr>
      <w:r>
        <w:rPr>
          <w:rFonts w:asciiTheme="majorHAnsi" w:hAnsiTheme="majorHAnsi"/>
          <w:sz w:val="22"/>
          <w:szCs w:val="22"/>
        </w:rPr>
        <w:t xml:space="preserve">Capital Outlay Program Update (report is </w:t>
      </w:r>
      <w:r w:rsidR="0080196E">
        <w:rPr>
          <w:rFonts w:asciiTheme="majorHAnsi" w:hAnsiTheme="majorHAnsi"/>
          <w:sz w:val="22"/>
          <w:szCs w:val="22"/>
        </w:rPr>
        <w:t>attached</w:t>
      </w:r>
      <w:r>
        <w:rPr>
          <w:rFonts w:asciiTheme="majorHAnsi" w:hAnsiTheme="majorHAnsi"/>
          <w:sz w:val="22"/>
          <w:szCs w:val="22"/>
        </w:rPr>
        <w:t>)</w:t>
      </w:r>
    </w:p>
    <w:p w14:paraId="393BD11A" w14:textId="77777777" w:rsidR="009300E8" w:rsidRDefault="009300E8" w:rsidP="007E0C26">
      <w:pPr>
        <w:pStyle w:val="ListParagraph"/>
        <w:numPr>
          <w:ilvl w:val="0"/>
          <w:numId w:val="23"/>
        </w:numPr>
        <w:tabs>
          <w:tab w:val="left" w:pos="1080"/>
        </w:tabs>
        <w:ind w:left="1440"/>
        <w:rPr>
          <w:rFonts w:asciiTheme="majorHAnsi" w:hAnsiTheme="majorHAnsi"/>
          <w:sz w:val="22"/>
          <w:szCs w:val="22"/>
        </w:rPr>
      </w:pPr>
      <w:r>
        <w:rPr>
          <w:rFonts w:asciiTheme="majorHAnsi" w:hAnsiTheme="majorHAnsi"/>
          <w:sz w:val="22"/>
          <w:szCs w:val="22"/>
        </w:rPr>
        <w:t>Marketing Update: Gateway Page</w:t>
      </w:r>
    </w:p>
    <w:p w14:paraId="6267C607" w14:textId="77777777" w:rsidR="00C67F36" w:rsidRPr="00452A93" w:rsidRDefault="00C67F36" w:rsidP="00C67F36">
      <w:pPr>
        <w:tabs>
          <w:tab w:val="left" w:pos="1080"/>
        </w:tabs>
        <w:ind w:left="1890"/>
        <w:rPr>
          <w:rFonts w:asciiTheme="majorHAnsi" w:hAnsiTheme="majorHAnsi"/>
          <w:sz w:val="22"/>
          <w:szCs w:val="22"/>
        </w:rPr>
      </w:pPr>
    </w:p>
    <w:p w14:paraId="18F4958A" w14:textId="611B53F7" w:rsidR="0004452B" w:rsidRPr="000673E0" w:rsidRDefault="000673E0" w:rsidP="000673E0">
      <w:pPr>
        <w:tabs>
          <w:tab w:val="left" w:pos="1080"/>
        </w:tabs>
        <w:ind w:left="360" w:right="-994"/>
        <w:rPr>
          <w:rFonts w:asciiTheme="majorHAnsi" w:hAnsiTheme="majorHAnsi"/>
          <w:sz w:val="22"/>
          <w:szCs w:val="22"/>
        </w:rPr>
      </w:pPr>
      <w:r>
        <w:rPr>
          <w:rFonts w:asciiTheme="majorHAnsi" w:hAnsiTheme="majorHAnsi"/>
          <w:sz w:val="22"/>
          <w:szCs w:val="22"/>
        </w:rPr>
        <w:t>VI.</w:t>
      </w:r>
      <w:r>
        <w:rPr>
          <w:rFonts w:asciiTheme="majorHAnsi" w:hAnsiTheme="majorHAnsi"/>
          <w:sz w:val="22"/>
          <w:szCs w:val="22"/>
        </w:rPr>
        <w:tab/>
      </w:r>
      <w:r w:rsidR="006C203E" w:rsidRPr="000673E0">
        <w:rPr>
          <w:rFonts w:asciiTheme="majorHAnsi" w:hAnsiTheme="majorHAnsi"/>
          <w:sz w:val="22"/>
          <w:szCs w:val="22"/>
        </w:rPr>
        <w:t xml:space="preserve">Adjournment </w:t>
      </w:r>
    </w:p>
    <w:p w14:paraId="71A972C4" w14:textId="4AEFBB8F" w:rsidR="006C203E" w:rsidRDefault="006C203E" w:rsidP="00942D0B">
      <w:pPr>
        <w:pStyle w:val="PlainText"/>
        <w:ind w:left="1440" w:right="-450"/>
        <w:rPr>
          <w:rFonts w:asciiTheme="majorHAnsi" w:hAnsiTheme="majorHAnsi"/>
          <w:sz w:val="22"/>
          <w:szCs w:val="22"/>
        </w:rPr>
      </w:pPr>
      <w:r w:rsidRPr="0054764A">
        <w:rPr>
          <w:rFonts w:asciiTheme="majorHAnsi" w:hAnsiTheme="majorHAnsi"/>
          <w:sz w:val="22"/>
          <w:szCs w:val="22"/>
          <w:u w:val="single"/>
        </w:rPr>
        <w:t xml:space="preserve">Meeting schedule through </w:t>
      </w:r>
      <w:proofErr w:type="gramStart"/>
      <w:r w:rsidRPr="0054764A">
        <w:rPr>
          <w:rFonts w:asciiTheme="majorHAnsi" w:hAnsiTheme="majorHAnsi"/>
          <w:sz w:val="22"/>
          <w:szCs w:val="22"/>
          <w:u w:val="single"/>
        </w:rPr>
        <w:t>June,</w:t>
      </w:r>
      <w:proofErr w:type="gramEnd"/>
      <w:r w:rsidRPr="0054764A">
        <w:rPr>
          <w:rFonts w:asciiTheme="majorHAnsi" w:hAnsiTheme="majorHAnsi"/>
          <w:sz w:val="22"/>
          <w:szCs w:val="22"/>
          <w:u w:val="single"/>
        </w:rPr>
        <w:t xml:space="preserve"> 20</w:t>
      </w:r>
      <w:r w:rsidR="006C2773" w:rsidRPr="0054764A">
        <w:rPr>
          <w:rFonts w:asciiTheme="majorHAnsi" w:hAnsiTheme="majorHAnsi"/>
          <w:sz w:val="22"/>
          <w:szCs w:val="22"/>
          <w:u w:val="single"/>
        </w:rPr>
        <w:t>1</w:t>
      </w:r>
      <w:r w:rsidR="0000107E">
        <w:rPr>
          <w:rFonts w:asciiTheme="majorHAnsi" w:hAnsiTheme="majorHAnsi"/>
          <w:sz w:val="22"/>
          <w:szCs w:val="22"/>
          <w:u w:val="single"/>
        </w:rPr>
        <w:t>7</w:t>
      </w:r>
      <w:r w:rsidRPr="0054764A">
        <w:rPr>
          <w:rFonts w:asciiTheme="majorHAnsi" w:hAnsiTheme="majorHAnsi"/>
          <w:sz w:val="22"/>
          <w:szCs w:val="22"/>
          <w:u w:val="single"/>
        </w:rPr>
        <w:t xml:space="preserve"> </w:t>
      </w:r>
      <w:r w:rsidRPr="0054764A">
        <w:rPr>
          <w:rFonts w:asciiTheme="majorHAnsi" w:hAnsiTheme="majorHAnsi"/>
          <w:sz w:val="22"/>
          <w:szCs w:val="22"/>
        </w:rPr>
        <w:t>(second and fourth Wednesdays each month at 3 p.m.)</w:t>
      </w:r>
    </w:p>
    <w:p w14:paraId="7A135805" w14:textId="77777777" w:rsidR="009300E8" w:rsidRPr="0054764A" w:rsidRDefault="009300E8" w:rsidP="00942D0B">
      <w:pPr>
        <w:pStyle w:val="PlainText"/>
        <w:ind w:left="1440" w:right="-450"/>
        <w:rPr>
          <w:rFonts w:asciiTheme="majorHAnsi" w:hAnsiTheme="majorHAnsi"/>
          <w:sz w:val="22"/>
          <w:szCs w:val="22"/>
        </w:rPr>
      </w:pPr>
    </w:p>
    <w:tbl>
      <w:tblPr>
        <w:tblW w:w="0" w:type="auto"/>
        <w:tblInd w:w="1800" w:type="dxa"/>
        <w:tblLook w:val="00A0" w:firstRow="1" w:lastRow="0" w:firstColumn="1" w:lastColumn="0" w:noHBand="0" w:noVBand="0"/>
      </w:tblPr>
      <w:tblGrid>
        <w:gridCol w:w="2808"/>
      </w:tblGrid>
      <w:tr w:rsidR="00AB2AE0" w:rsidRPr="0054764A" w14:paraId="79DD6286" w14:textId="77777777">
        <w:trPr>
          <w:trHeight w:val="1116"/>
        </w:trPr>
        <w:tc>
          <w:tcPr>
            <w:tcW w:w="2808" w:type="dxa"/>
          </w:tcPr>
          <w:tbl>
            <w:tblPr>
              <w:tblStyle w:val="TableGrid"/>
              <w:tblW w:w="2430" w:type="dxa"/>
              <w:tblLook w:val="04A0" w:firstRow="1" w:lastRow="0" w:firstColumn="1" w:lastColumn="0" w:noHBand="0" w:noVBand="1"/>
            </w:tblPr>
            <w:tblGrid>
              <w:gridCol w:w="2430"/>
            </w:tblGrid>
            <w:tr w:rsidR="00DC70E7" w:rsidRPr="0054764A" w14:paraId="76783F44" w14:textId="77777777" w:rsidTr="00DC70E7">
              <w:tc>
                <w:tcPr>
                  <w:tcW w:w="2430" w:type="dxa"/>
                </w:tcPr>
                <w:p w14:paraId="74CC51FC" w14:textId="77777777" w:rsidR="0000107E" w:rsidRPr="0000107E" w:rsidRDefault="0000107E" w:rsidP="002263E5">
                  <w:pPr>
                    <w:rPr>
                      <w:rFonts w:ascii="Calibri" w:eastAsia="Times New Roman" w:hAnsi="Calibri" w:cs="Calibri"/>
                      <w:sz w:val="22"/>
                      <w:szCs w:val="22"/>
                      <w:u w:val="single"/>
                    </w:rPr>
                  </w:pPr>
                  <w:bookmarkStart w:id="35" w:name="OLE_LINK10"/>
                  <w:r w:rsidRPr="0000107E">
                    <w:rPr>
                      <w:rFonts w:ascii="Calibri" w:eastAsia="Times New Roman" w:hAnsi="Calibri" w:cs="Calibri"/>
                      <w:sz w:val="22"/>
                      <w:szCs w:val="22"/>
                      <w:u w:val="single"/>
                    </w:rPr>
                    <w:t>2016-2017</w:t>
                  </w:r>
                </w:p>
                <w:p w14:paraId="76134612" w14:textId="447158D2" w:rsidR="0000107E" w:rsidRDefault="009300E8" w:rsidP="002263E5">
                  <w:pPr>
                    <w:rPr>
                      <w:rFonts w:ascii="Calibri" w:eastAsia="Times New Roman" w:hAnsi="Calibri" w:cs="Calibri"/>
                      <w:sz w:val="22"/>
                      <w:szCs w:val="22"/>
                    </w:rPr>
                  </w:pPr>
                  <w:r>
                    <w:rPr>
                      <w:rFonts w:ascii="Calibri" w:eastAsia="Times New Roman" w:hAnsi="Calibri" w:cs="Calibri"/>
                      <w:sz w:val="22"/>
                      <w:szCs w:val="22"/>
                    </w:rPr>
                    <w:t>February</w:t>
                  </w:r>
                  <w:r w:rsidR="0000107E">
                    <w:rPr>
                      <w:rFonts w:ascii="Calibri" w:eastAsia="Times New Roman" w:hAnsi="Calibri" w:cs="Calibri"/>
                      <w:sz w:val="22"/>
                      <w:szCs w:val="22"/>
                    </w:rPr>
                    <w:t xml:space="preserve"> 22</w:t>
                  </w:r>
                </w:p>
                <w:p w14:paraId="6DB16F6C" w14:textId="77777777" w:rsidR="0000107E" w:rsidRDefault="0000107E" w:rsidP="002263E5">
                  <w:pPr>
                    <w:rPr>
                      <w:rFonts w:ascii="Calibri" w:eastAsia="Times New Roman" w:hAnsi="Calibri" w:cs="Calibri"/>
                      <w:sz w:val="22"/>
                      <w:szCs w:val="22"/>
                    </w:rPr>
                  </w:pPr>
                  <w:r>
                    <w:rPr>
                      <w:rFonts w:ascii="Calibri" w:eastAsia="Times New Roman" w:hAnsi="Calibri" w:cs="Calibri"/>
                      <w:sz w:val="22"/>
                      <w:szCs w:val="22"/>
                    </w:rPr>
                    <w:t>March 8, 22</w:t>
                  </w:r>
                </w:p>
                <w:p w14:paraId="3A2B720D" w14:textId="77777777" w:rsidR="0000107E" w:rsidRDefault="0000107E" w:rsidP="002263E5">
                  <w:pPr>
                    <w:rPr>
                      <w:rFonts w:ascii="Calibri" w:eastAsia="Times New Roman" w:hAnsi="Calibri" w:cs="Calibri"/>
                      <w:sz w:val="22"/>
                      <w:szCs w:val="22"/>
                    </w:rPr>
                  </w:pPr>
                  <w:r>
                    <w:rPr>
                      <w:rFonts w:ascii="Calibri" w:eastAsia="Times New Roman" w:hAnsi="Calibri" w:cs="Calibri"/>
                      <w:sz w:val="22"/>
                      <w:szCs w:val="22"/>
                    </w:rPr>
                    <w:t>April 12, 26</w:t>
                  </w:r>
                </w:p>
                <w:p w14:paraId="70DA0F6B" w14:textId="77777777" w:rsidR="0000107E" w:rsidRDefault="0000107E" w:rsidP="002263E5">
                  <w:pPr>
                    <w:rPr>
                      <w:rFonts w:ascii="Calibri" w:eastAsia="Times New Roman" w:hAnsi="Calibri" w:cs="Calibri"/>
                      <w:sz w:val="22"/>
                      <w:szCs w:val="22"/>
                    </w:rPr>
                  </w:pPr>
                  <w:r>
                    <w:rPr>
                      <w:rFonts w:ascii="Calibri" w:eastAsia="Times New Roman" w:hAnsi="Calibri" w:cs="Calibri"/>
                      <w:sz w:val="22"/>
                      <w:szCs w:val="22"/>
                    </w:rPr>
                    <w:t>May 10, 24</w:t>
                  </w:r>
                </w:p>
                <w:p w14:paraId="0DC916B1" w14:textId="0CB39CA8" w:rsidR="0000107E" w:rsidRPr="002263E5" w:rsidRDefault="0000107E" w:rsidP="002263E5">
                  <w:pPr>
                    <w:rPr>
                      <w:rFonts w:ascii="Calibri" w:eastAsia="Times New Roman" w:hAnsi="Calibri" w:cs="Calibri"/>
                      <w:sz w:val="22"/>
                      <w:szCs w:val="22"/>
                    </w:rPr>
                  </w:pPr>
                  <w:r>
                    <w:rPr>
                      <w:rFonts w:ascii="Calibri" w:eastAsia="Times New Roman" w:hAnsi="Calibri" w:cs="Calibri"/>
                      <w:sz w:val="22"/>
                      <w:szCs w:val="22"/>
                    </w:rPr>
                    <w:t>June 14, 28</w:t>
                  </w:r>
                </w:p>
              </w:tc>
            </w:tr>
          </w:tbl>
          <w:p w14:paraId="4A6AAF8C" w14:textId="77777777" w:rsidR="00AB2AE0" w:rsidRPr="0054764A" w:rsidRDefault="00AB2AE0" w:rsidP="00102B31">
            <w:pPr>
              <w:pStyle w:val="PlainText"/>
              <w:rPr>
                <w:rFonts w:asciiTheme="majorHAnsi" w:hAnsiTheme="majorHAnsi"/>
                <w:sz w:val="22"/>
                <w:szCs w:val="22"/>
              </w:rPr>
            </w:pPr>
          </w:p>
        </w:tc>
      </w:tr>
      <w:bookmarkEnd w:id="35"/>
      <w:bookmarkEnd w:id="24"/>
      <w:bookmarkEnd w:id="25"/>
      <w:bookmarkEnd w:id="26"/>
      <w:bookmarkEnd w:id="27"/>
    </w:tbl>
    <w:p w14:paraId="4425FDED" w14:textId="77777777" w:rsidR="009300E8" w:rsidRDefault="009300E8" w:rsidP="009300E8">
      <w:pPr>
        <w:ind w:left="1080" w:hanging="630"/>
        <w:rPr>
          <w:rFonts w:asciiTheme="majorHAnsi" w:hAnsiTheme="majorHAnsi"/>
          <w:sz w:val="22"/>
          <w:szCs w:val="22"/>
        </w:rPr>
      </w:pPr>
    </w:p>
    <w:p w14:paraId="0012B98E" w14:textId="159A8760" w:rsidR="005049CF" w:rsidRPr="009300E8" w:rsidRDefault="005049CF" w:rsidP="009300E8">
      <w:pPr>
        <w:ind w:left="1080" w:hanging="630"/>
        <w:rPr>
          <w:rFonts w:asciiTheme="majorHAnsi" w:hAnsiTheme="majorHAnsi"/>
          <w:sz w:val="22"/>
          <w:szCs w:val="22"/>
        </w:rPr>
      </w:pPr>
      <w:r w:rsidRPr="005049CF">
        <w:rPr>
          <w:rFonts w:asciiTheme="majorHAnsi" w:hAnsiTheme="majorHAnsi"/>
          <w:sz w:val="22"/>
          <w:szCs w:val="22"/>
        </w:rPr>
        <w:t>VI</w:t>
      </w:r>
      <w:r w:rsidR="000673E0">
        <w:rPr>
          <w:rFonts w:asciiTheme="majorHAnsi" w:hAnsiTheme="majorHAnsi"/>
          <w:sz w:val="22"/>
          <w:szCs w:val="22"/>
        </w:rPr>
        <w:t>I</w:t>
      </w:r>
      <w:r w:rsidRPr="005049CF">
        <w:rPr>
          <w:rFonts w:asciiTheme="majorHAnsi" w:hAnsiTheme="majorHAnsi"/>
          <w:sz w:val="22"/>
          <w:szCs w:val="22"/>
        </w:rPr>
        <w:t>.</w:t>
      </w:r>
      <w:r w:rsidRPr="005049CF">
        <w:rPr>
          <w:rFonts w:asciiTheme="majorHAnsi" w:hAnsiTheme="majorHAnsi"/>
          <w:sz w:val="22"/>
          <w:szCs w:val="22"/>
        </w:rPr>
        <w:tab/>
      </w:r>
      <w:r w:rsidRPr="005049CF">
        <w:rPr>
          <w:rFonts w:asciiTheme="majorHAnsi" w:hAnsiTheme="majorHAnsi"/>
          <w:sz w:val="22"/>
          <w:szCs w:val="22"/>
          <w:u w:val="single"/>
        </w:rPr>
        <w:t>Council of Presidents Meeting</w:t>
      </w:r>
    </w:p>
    <w:p w14:paraId="3CC643EC" w14:textId="101B71F2" w:rsidR="00D9589A" w:rsidRDefault="005049CF" w:rsidP="00803937">
      <w:pPr>
        <w:ind w:left="1080" w:right="-990"/>
        <w:rPr>
          <w:rFonts w:asciiTheme="majorHAnsi" w:hAnsiTheme="majorHAnsi"/>
          <w:sz w:val="22"/>
          <w:szCs w:val="22"/>
        </w:rPr>
      </w:pPr>
      <w:r w:rsidRPr="005049CF">
        <w:rPr>
          <w:rFonts w:asciiTheme="majorHAnsi" w:hAnsiTheme="majorHAnsi"/>
          <w:sz w:val="22"/>
          <w:szCs w:val="22"/>
        </w:rPr>
        <w:t xml:space="preserve">The Council of Presidents will set the agenda for the </w:t>
      </w:r>
      <w:r w:rsidR="00B81928">
        <w:rPr>
          <w:rFonts w:asciiTheme="majorHAnsi" w:hAnsiTheme="majorHAnsi"/>
          <w:sz w:val="22"/>
          <w:szCs w:val="22"/>
        </w:rPr>
        <w:t xml:space="preserve">February </w:t>
      </w:r>
      <w:r w:rsidR="009300E8">
        <w:rPr>
          <w:rFonts w:asciiTheme="majorHAnsi" w:hAnsiTheme="majorHAnsi"/>
          <w:sz w:val="22"/>
          <w:szCs w:val="22"/>
        </w:rPr>
        <w:t>22</w:t>
      </w:r>
      <w:r w:rsidR="00A1503A">
        <w:rPr>
          <w:rFonts w:asciiTheme="majorHAnsi" w:hAnsiTheme="majorHAnsi"/>
          <w:sz w:val="22"/>
          <w:szCs w:val="22"/>
        </w:rPr>
        <w:t>,</w:t>
      </w:r>
      <w:r w:rsidR="00350319">
        <w:rPr>
          <w:rFonts w:asciiTheme="majorHAnsi" w:hAnsiTheme="majorHAnsi"/>
          <w:sz w:val="22"/>
          <w:szCs w:val="22"/>
        </w:rPr>
        <w:t xml:space="preserve"> 201</w:t>
      </w:r>
      <w:r w:rsidR="00771B18">
        <w:rPr>
          <w:rFonts w:asciiTheme="majorHAnsi" w:hAnsiTheme="majorHAnsi"/>
          <w:sz w:val="22"/>
          <w:szCs w:val="22"/>
        </w:rPr>
        <w:t>7</w:t>
      </w:r>
      <w:r w:rsidRPr="005049CF">
        <w:rPr>
          <w:rFonts w:asciiTheme="majorHAnsi" w:hAnsiTheme="majorHAnsi"/>
          <w:sz w:val="22"/>
          <w:szCs w:val="22"/>
        </w:rPr>
        <w:t xml:space="preserve"> DPAC meeting.</w:t>
      </w:r>
    </w:p>
    <w:p w14:paraId="07EF0418" w14:textId="77777777" w:rsidR="00D9589A" w:rsidRDefault="00D9589A">
      <w:pPr>
        <w:rPr>
          <w:rFonts w:asciiTheme="majorHAnsi" w:hAnsiTheme="majorHAnsi"/>
          <w:sz w:val="22"/>
          <w:szCs w:val="22"/>
        </w:rPr>
      </w:pPr>
      <w:r>
        <w:rPr>
          <w:rFonts w:asciiTheme="majorHAnsi" w:hAnsiTheme="majorHAnsi"/>
          <w:sz w:val="22"/>
          <w:szCs w:val="22"/>
        </w:rPr>
        <w:br w:type="page"/>
      </w:r>
    </w:p>
    <w:p w14:paraId="151A4162" w14:textId="77777777" w:rsidR="007F0879" w:rsidRDefault="007F0879" w:rsidP="00D9589A">
      <w:pPr>
        <w:tabs>
          <w:tab w:val="left" w:pos="1080"/>
        </w:tabs>
        <w:ind w:left="360" w:right="-86"/>
        <w:rPr>
          <w:rFonts w:asciiTheme="majorHAnsi" w:hAnsiTheme="majorHAnsi"/>
          <w:b/>
          <w:sz w:val="22"/>
          <w:u w:val="single"/>
        </w:rPr>
      </w:pPr>
    </w:p>
    <w:p w14:paraId="2B4B0DCA" w14:textId="77777777" w:rsidR="007F0879" w:rsidRDefault="007F0879" w:rsidP="00D9589A">
      <w:pPr>
        <w:tabs>
          <w:tab w:val="left" w:pos="1080"/>
        </w:tabs>
        <w:ind w:left="360" w:right="-86"/>
        <w:rPr>
          <w:rFonts w:asciiTheme="majorHAnsi" w:hAnsiTheme="majorHAnsi"/>
          <w:b/>
          <w:sz w:val="22"/>
          <w:u w:val="single"/>
        </w:rPr>
      </w:pPr>
    </w:p>
    <w:p w14:paraId="777CC284" w14:textId="104CF656" w:rsidR="00D9589A" w:rsidRDefault="00D9589A" w:rsidP="007F0879">
      <w:pPr>
        <w:tabs>
          <w:tab w:val="left" w:pos="1080"/>
        </w:tabs>
        <w:ind w:left="270" w:right="-86"/>
        <w:jc w:val="center"/>
        <w:rPr>
          <w:rFonts w:asciiTheme="majorHAnsi" w:hAnsiTheme="majorHAnsi"/>
          <w:b/>
          <w:sz w:val="22"/>
          <w:u w:val="single"/>
        </w:rPr>
      </w:pPr>
      <w:r>
        <w:rPr>
          <w:rFonts w:asciiTheme="majorHAnsi" w:hAnsiTheme="majorHAnsi"/>
          <w:b/>
          <w:sz w:val="22"/>
          <w:u w:val="single"/>
        </w:rPr>
        <w:t>2015-2016 Audit Reports</w:t>
      </w:r>
    </w:p>
    <w:p w14:paraId="083F2BD5" w14:textId="77777777" w:rsidR="00D9589A" w:rsidRDefault="00D9589A" w:rsidP="00D9589A">
      <w:pPr>
        <w:pStyle w:val="BlockText"/>
        <w:tabs>
          <w:tab w:val="left" w:pos="2880"/>
        </w:tabs>
        <w:ind w:left="360" w:right="0"/>
        <w:rPr>
          <w:rFonts w:asciiTheme="majorHAnsi" w:eastAsiaTheme="minorEastAsia" w:hAnsiTheme="majorHAnsi"/>
          <w:color w:val="000000"/>
          <w:szCs w:val="22"/>
          <w:u w:val="single"/>
          <w:lang w:eastAsia="ja-JP"/>
        </w:rPr>
      </w:pPr>
    </w:p>
    <w:p w14:paraId="7A8130D0" w14:textId="6A565596" w:rsidR="00D9589A" w:rsidRPr="004A74D7" w:rsidRDefault="00D9589A" w:rsidP="00D9589A">
      <w:pPr>
        <w:ind w:left="360"/>
        <w:jc w:val="both"/>
        <w:rPr>
          <w:rFonts w:asciiTheme="majorHAnsi" w:hAnsiTheme="majorHAnsi"/>
          <w:b/>
          <w:sz w:val="22"/>
          <w:szCs w:val="22"/>
          <w:u w:val="single"/>
        </w:rPr>
      </w:pPr>
      <w:r w:rsidRPr="004A74D7">
        <w:rPr>
          <w:rFonts w:asciiTheme="majorHAnsi" w:hAnsiTheme="majorHAnsi"/>
          <w:sz w:val="22"/>
          <w:szCs w:val="22"/>
        </w:rPr>
        <w:t>Links to the District Audit Report and the 2</w:t>
      </w:r>
      <w:r w:rsidRPr="004A74D7">
        <w:rPr>
          <w:rFonts w:asciiTheme="majorHAnsi" w:hAnsiTheme="majorHAnsi" w:cs="Calibri"/>
          <w:sz w:val="22"/>
          <w:szCs w:val="22"/>
        </w:rPr>
        <w:t xml:space="preserve">015-2016 General Obligation Bond </w:t>
      </w:r>
      <w:r w:rsidRPr="004A74D7">
        <w:rPr>
          <w:rFonts w:asciiTheme="majorHAnsi" w:hAnsiTheme="majorHAnsi" w:cs="Calibri"/>
          <w:i/>
          <w:iCs/>
          <w:sz w:val="22"/>
          <w:szCs w:val="22"/>
        </w:rPr>
        <w:t>(Prop 39)</w:t>
      </w:r>
      <w:r w:rsidRPr="004A74D7">
        <w:rPr>
          <w:rFonts w:asciiTheme="majorHAnsi" w:hAnsiTheme="majorHAnsi" w:cs="Calibri"/>
          <w:sz w:val="22"/>
          <w:szCs w:val="22"/>
        </w:rPr>
        <w:t xml:space="preserve"> Financial and Performance Audit Reports are prov</w:t>
      </w:r>
      <w:r>
        <w:rPr>
          <w:rFonts w:asciiTheme="majorHAnsi" w:hAnsiTheme="majorHAnsi" w:cs="Calibri"/>
          <w:sz w:val="22"/>
          <w:szCs w:val="22"/>
        </w:rPr>
        <w:t xml:space="preserve">ided below.  </w:t>
      </w:r>
    </w:p>
    <w:p w14:paraId="493AA2BC" w14:textId="77777777" w:rsidR="00D9589A" w:rsidRPr="004A74D7" w:rsidRDefault="00D9589A" w:rsidP="00D9589A">
      <w:pPr>
        <w:ind w:left="360"/>
        <w:rPr>
          <w:rFonts w:asciiTheme="majorHAnsi" w:hAnsiTheme="majorHAnsi" w:cs="Calibri"/>
          <w:sz w:val="22"/>
          <w:szCs w:val="22"/>
        </w:rPr>
      </w:pPr>
    </w:p>
    <w:p w14:paraId="6981D3D8" w14:textId="77777777" w:rsidR="00D9589A" w:rsidRPr="004A74D7" w:rsidRDefault="00D9589A" w:rsidP="00D9589A">
      <w:pPr>
        <w:ind w:left="360"/>
        <w:rPr>
          <w:rFonts w:asciiTheme="majorHAnsi" w:hAnsiTheme="majorHAnsi" w:cs="Calibri"/>
          <w:sz w:val="22"/>
          <w:szCs w:val="22"/>
        </w:rPr>
      </w:pPr>
      <w:r w:rsidRPr="004A74D7">
        <w:rPr>
          <w:rFonts w:asciiTheme="majorHAnsi" w:hAnsiTheme="majorHAnsi" w:cs="Calibri"/>
          <w:sz w:val="22"/>
          <w:szCs w:val="22"/>
        </w:rPr>
        <w:t>Link to the District Audit Report:</w:t>
      </w:r>
    </w:p>
    <w:p w14:paraId="34A90599" w14:textId="77777777" w:rsidR="00D9589A" w:rsidRPr="004A74D7" w:rsidRDefault="00D9589A" w:rsidP="00D9589A">
      <w:pPr>
        <w:ind w:left="360"/>
        <w:rPr>
          <w:rFonts w:asciiTheme="majorHAnsi" w:hAnsiTheme="majorHAnsi"/>
          <w:sz w:val="20"/>
          <w:szCs w:val="20"/>
        </w:rPr>
      </w:pPr>
      <w:hyperlink r:id="rId9" w:history="1">
        <w:r w:rsidRPr="004A74D7">
          <w:rPr>
            <w:rStyle w:val="Hyperlink"/>
            <w:rFonts w:asciiTheme="majorHAnsi" w:hAnsiTheme="majorHAnsi"/>
            <w:sz w:val="20"/>
          </w:rPr>
          <w:t>http://www.smc.edu/ACG/Documents/Board%20of%20Trustees%20Meetings/Board_of_Trustees_Meetings/2017/Santa%20Monica%20Community%20College%20District%20Final%20Audit%20Report.pdf</w:t>
        </w:r>
      </w:hyperlink>
    </w:p>
    <w:p w14:paraId="53488949" w14:textId="77777777" w:rsidR="00D9589A" w:rsidRPr="004A74D7" w:rsidRDefault="00D9589A" w:rsidP="00D9589A">
      <w:pPr>
        <w:ind w:left="360"/>
        <w:rPr>
          <w:rFonts w:asciiTheme="majorHAnsi" w:hAnsiTheme="majorHAnsi" w:cs="Calibri"/>
          <w:sz w:val="22"/>
          <w:szCs w:val="22"/>
        </w:rPr>
      </w:pPr>
    </w:p>
    <w:p w14:paraId="20C79308" w14:textId="77777777" w:rsidR="00D9589A" w:rsidRPr="004A74D7" w:rsidRDefault="00D9589A" w:rsidP="00D9589A">
      <w:pPr>
        <w:ind w:left="360"/>
        <w:rPr>
          <w:rFonts w:asciiTheme="majorHAnsi" w:hAnsiTheme="majorHAnsi" w:cs="Tahoma"/>
          <w:sz w:val="22"/>
          <w:szCs w:val="22"/>
        </w:rPr>
      </w:pPr>
      <w:r w:rsidRPr="004A74D7">
        <w:rPr>
          <w:rFonts w:asciiTheme="majorHAnsi" w:hAnsiTheme="majorHAnsi" w:cs="Calibri"/>
          <w:sz w:val="22"/>
          <w:szCs w:val="22"/>
        </w:rPr>
        <w:t>Below is a synopsis of the report:</w:t>
      </w:r>
    </w:p>
    <w:p w14:paraId="236067C2" w14:textId="77777777" w:rsidR="00D9589A" w:rsidRPr="004A74D7" w:rsidRDefault="00D9589A" w:rsidP="00D9589A">
      <w:pPr>
        <w:ind w:left="360"/>
        <w:rPr>
          <w:rFonts w:asciiTheme="majorHAnsi" w:hAnsiTheme="majorHAnsi" w:cs="Calibri"/>
          <w:sz w:val="22"/>
          <w:szCs w:val="22"/>
        </w:rPr>
      </w:pPr>
    </w:p>
    <w:p w14:paraId="44794CC0" w14:textId="77777777" w:rsidR="00D9589A" w:rsidRPr="004A74D7" w:rsidRDefault="00D9589A" w:rsidP="00D9589A">
      <w:pPr>
        <w:pStyle w:val="ListParagraph"/>
        <w:numPr>
          <w:ilvl w:val="0"/>
          <w:numId w:val="24"/>
        </w:numPr>
        <w:contextualSpacing/>
        <w:rPr>
          <w:rFonts w:asciiTheme="majorHAnsi" w:hAnsiTheme="majorHAnsi" w:cs="Calibri"/>
          <w:sz w:val="22"/>
          <w:szCs w:val="22"/>
        </w:rPr>
      </w:pPr>
      <w:r w:rsidRPr="004A74D7">
        <w:rPr>
          <w:rFonts w:asciiTheme="majorHAnsi" w:hAnsiTheme="majorHAnsi" w:cs="Calibri"/>
          <w:sz w:val="22"/>
          <w:szCs w:val="22"/>
        </w:rPr>
        <w:t xml:space="preserve">The report is </w:t>
      </w:r>
      <w:r w:rsidRPr="004A74D7">
        <w:rPr>
          <w:rFonts w:asciiTheme="majorHAnsi" w:hAnsiTheme="majorHAnsi" w:cs="Calibri"/>
          <w:b/>
          <w:bCs/>
          <w:sz w:val="22"/>
          <w:szCs w:val="22"/>
          <w:u w:val="single"/>
        </w:rPr>
        <w:t>unmodified</w:t>
      </w:r>
      <w:r w:rsidRPr="004A74D7">
        <w:rPr>
          <w:rFonts w:asciiTheme="majorHAnsi" w:hAnsiTheme="majorHAnsi" w:cs="Calibri"/>
          <w:sz w:val="22"/>
          <w:szCs w:val="22"/>
        </w:rPr>
        <w:t xml:space="preserve"> which is the highest opinion the auditors can give. </w:t>
      </w:r>
      <w:r w:rsidRPr="004A74D7">
        <w:rPr>
          <w:rFonts w:asciiTheme="majorHAnsi" w:hAnsiTheme="majorHAnsi" w:cs="Calibri"/>
          <w:i/>
          <w:iCs/>
          <w:sz w:val="22"/>
          <w:szCs w:val="22"/>
        </w:rPr>
        <w:t>(Pages 4-5 of the PDF or pages 2-3 of the audit)</w:t>
      </w:r>
      <w:r w:rsidRPr="004A74D7">
        <w:rPr>
          <w:rFonts w:asciiTheme="majorHAnsi" w:hAnsiTheme="majorHAnsi" w:cs="Calibri"/>
          <w:sz w:val="22"/>
          <w:szCs w:val="22"/>
        </w:rPr>
        <w:t xml:space="preserve"> </w:t>
      </w:r>
    </w:p>
    <w:p w14:paraId="7C824254" w14:textId="77777777" w:rsidR="00D9589A" w:rsidRPr="004A74D7" w:rsidRDefault="00D9589A" w:rsidP="00D9589A">
      <w:pPr>
        <w:ind w:left="720"/>
        <w:rPr>
          <w:rFonts w:asciiTheme="majorHAnsi" w:hAnsiTheme="majorHAnsi" w:cs="Calibri"/>
          <w:sz w:val="22"/>
          <w:szCs w:val="22"/>
        </w:rPr>
      </w:pPr>
    </w:p>
    <w:p w14:paraId="2C3795E4" w14:textId="77777777" w:rsidR="00D9589A" w:rsidRPr="004A74D7" w:rsidRDefault="00D9589A" w:rsidP="00D9589A">
      <w:pPr>
        <w:pStyle w:val="ListParagraph"/>
        <w:numPr>
          <w:ilvl w:val="0"/>
          <w:numId w:val="24"/>
        </w:numPr>
        <w:contextualSpacing/>
        <w:rPr>
          <w:rFonts w:asciiTheme="majorHAnsi" w:hAnsiTheme="majorHAnsi" w:cs="Calibri"/>
          <w:sz w:val="22"/>
          <w:szCs w:val="22"/>
        </w:rPr>
      </w:pPr>
      <w:r w:rsidRPr="004A74D7">
        <w:rPr>
          <w:rFonts w:asciiTheme="majorHAnsi" w:hAnsiTheme="majorHAnsi" w:cs="Calibri"/>
          <w:sz w:val="22"/>
          <w:szCs w:val="22"/>
        </w:rPr>
        <w:t xml:space="preserve">The District Audit contains </w:t>
      </w:r>
      <w:r w:rsidRPr="004A74D7">
        <w:rPr>
          <w:rFonts w:asciiTheme="majorHAnsi" w:hAnsiTheme="majorHAnsi" w:cs="Calibri"/>
          <w:b/>
          <w:bCs/>
          <w:sz w:val="22"/>
          <w:szCs w:val="22"/>
          <w:u w:val="single"/>
        </w:rPr>
        <w:t>no compliance audit finding, no federal audit findings</w:t>
      </w:r>
      <w:r w:rsidRPr="004A74D7">
        <w:rPr>
          <w:rFonts w:asciiTheme="majorHAnsi" w:hAnsiTheme="majorHAnsi" w:cs="Calibri"/>
          <w:sz w:val="22"/>
          <w:szCs w:val="22"/>
        </w:rPr>
        <w:t xml:space="preserve"> and </w:t>
      </w:r>
      <w:r w:rsidRPr="004A74D7">
        <w:rPr>
          <w:rFonts w:asciiTheme="majorHAnsi" w:hAnsiTheme="majorHAnsi" w:cs="Calibri"/>
          <w:b/>
          <w:bCs/>
          <w:sz w:val="22"/>
          <w:szCs w:val="22"/>
          <w:u w:val="single"/>
        </w:rPr>
        <w:t>no financial statement audit findings</w:t>
      </w:r>
      <w:r w:rsidRPr="004A74D7">
        <w:rPr>
          <w:rFonts w:asciiTheme="majorHAnsi" w:hAnsiTheme="majorHAnsi" w:cs="Calibri"/>
          <w:sz w:val="22"/>
          <w:szCs w:val="22"/>
        </w:rPr>
        <w:t xml:space="preserve">. </w:t>
      </w:r>
      <w:r w:rsidRPr="004A74D7">
        <w:rPr>
          <w:rFonts w:asciiTheme="majorHAnsi" w:hAnsiTheme="majorHAnsi" w:cs="Calibri"/>
          <w:i/>
          <w:iCs/>
          <w:sz w:val="22"/>
          <w:szCs w:val="22"/>
        </w:rPr>
        <w:t xml:space="preserve">(Pages 107-109 of the PDF or pages 104-106 of the audit) </w:t>
      </w:r>
      <w:r w:rsidRPr="004A74D7">
        <w:rPr>
          <w:rFonts w:asciiTheme="majorHAnsi" w:hAnsiTheme="majorHAnsi" w:cs="Calibri"/>
          <w:sz w:val="22"/>
          <w:szCs w:val="22"/>
        </w:rPr>
        <w:t xml:space="preserve">This is the eleventh year in a row of no financial statement audit findings. </w:t>
      </w:r>
    </w:p>
    <w:p w14:paraId="6B7E0B97" w14:textId="77777777" w:rsidR="00D9589A" w:rsidRPr="004A74D7" w:rsidRDefault="00D9589A" w:rsidP="00D9589A">
      <w:pPr>
        <w:ind w:left="720"/>
        <w:rPr>
          <w:rFonts w:asciiTheme="majorHAnsi" w:hAnsiTheme="majorHAnsi" w:cs="Calibri"/>
          <w:sz w:val="22"/>
          <w:szCs w:val="22"/>
        </w:rPr>
      </w:pPr>
    </w:p>
    <w:p w14:paraId="5D8F8FCC" w14:textId="77777777" w:rsidR="00D9589A" w:rsidRPr="004A74D7" w:rsidRDefault="00D9589A" w:rsidP="00D9589A">
      <w:pPr>
        <w:pStyle w:val="ListParagraph"/>
        <w:numPr>
          <w:ilvl w:val="0"/>
          <w:numId w:val="24"/>
        </w:numPr>
        <w:contextualSpacing/>
        <w:rPr>
          <w:rFonts w:asciiTheme="majorHAnsi" w:hAnsiTheme="majorHAnsi" w:cs="Calibri"/>
          <w:sz w:val="22"/>
          <w:szCs w:val="22"/>
        </w:rPr>
      </w:pPr>
      <w:r w:rsidRPr="004A74D7">
        <w:rPr>
          <w:rFonts w:asciiTheme="majorHAnsi" w:hAnsiTheme="majorHAnsi" w:cs="Calibri"/>
          <w:sz w:val="22"/>
          <w:szCs w:val="22"/>
        </w:rPr>
        <w:t xml:space="preserve">The District had a prior year (2014-2015) state compliance audit finding related to TBA Hours. This issue has been corrected and has not repeated. </w:t>
      </w:r>
      <w:r w:rsidRPr="004A74D7">
        <w:rPr>
          <w:rFonts w:asciiTheme="majorHAnsi" w:hAnsiTheme="majorHAnsi" w:cs="Calibri"/>
          <w:i/>
          <w:iCs/>
          <w:sz w:val="22"/>
          <w:szCs w:val="22"/>
        </w:rPr>
        <w:t xml:space="preserve">(Pages 110-111 of the PDF or pages 107-108 of the audit) </w:t>
      </w:r>
      <w:r w:rsidRPr="004A74D7">
        <w:rPr>
          <w:rFonts w:asciiTheme="majorHAnsi" w:hAnsiTheme="majorHAnsi" w:cs="Calibri"/>
          <w:sz w:val="22"/>
          <w:szCs w:val="22"/>
        </w:rPr>
        <w:t>  </w:t>
      </w:r>
    </w:p>
    <w:p w14:paraId="678C6D55" w14:textId="77777777" w:rsidR="00D9589A" w:rsidRPr="004A74D7" w:rsidRDefault="00D9589A" w:rsidP="00D9589A">
      <w:pPr>
        <w:ind w:left="720"/>
        <w:rPr>
          <w:rFonts w:asciiTheme="majorHAnsi" w:hAnsiTheme="majorHAnsi" w:cs="Calibri"/>
          <w:sz w:val="22"/>
          <w:szCs w:val="22"/>
        </w:rPr>
      </w:pPr>
    </w:p>
    <w:p w14:paraId="114B491F" w14:textId="77777777" w:rsidR="00D9589A" w:rsidRPr="004A74D7" w:rsidRDefault="00D9589A" w:rsidP="00D9589A">
      <w:pPr>
        <w:pStyle w:val="ListParagraph"/>
        <w:numPr>
          <w:ilvl w:val="0"/>
          <w:numId w:val="24"/>
        </w:numPr>
        <w:contextualSpacing/>
        <w:rPr>
          <w:rFonts w:asciiTheme="majorHAnsi" w:hAnsiTheme="majorHAnsi" w:cs="Calibri"/>
          <w:sz w:val="22"/>
          <w:szCs w:val="22"/>
        </w:rPr>
      </w:pPr>
      <w:r w:rsidRPr="004A74D7">
        <w:rPr>
          <w:rFonts w:asciiTheme="majorHAnsi" w:hAnsiTheme="majorHAnsi" w:cs="Calibri"/>
          <w:sz w:val="22"/>
          <w:szCs w:val="22"/>
        </w:rPr>
        <w:t xml:space="preserve">The auditor’s report on “Internal Control Over Financial Reporting and On Compliance…” found </w:t>
      </w:r>
      <w:r w:rsidRPr="004A74D7">
        <w:rPr>
          <w:rFonts w:asciiTheme="majorHAnsi" w:hAnsiTheme="majorHAnsi" w:cs="Calibri"/>
          <w:b/>
          <w:bCs/>
          <w:sz w:val="22"/>
          <w:szCs w:val="22"/>
          <w:u w:val="single"/>
        </w:rPr>
        <w:t>“…no instances of non-compliance…”</w:t>
      </w:r>
      <w:r w:rsidRPr="004A74D7">
        <w:rPr>
          <w:rFonts w:asciiTheme="majorHAnsi" w:hAnsiTheme="majorHAnsi" w:cs="Calibri"/>
          <w:b/>
          <w:bCs/>
          <w:sz w:val="22"/>
          <w:szCs w:val="22"/>
        </w:rPr>
        <w:t xml:space="preserve"> </w:t>
      </w:r>
      <w:r w:rsidRPr="004A74D7">
        <w:rPr>
          <w:rFonts w:asciiTheme="majorHAnsi" w:hAnsiTheme="majorHAnsi" w:cs="Calibri"/>
          <w:i/>
          <w:iCs/>
          <w:sz w:val="22"/>
          <w:szCs w:val="22"/>
        </w:rPr>
        <w:t>(Pages 99-100 of the PDF or pages 96-97 of the audit)</w:t>
      </w:r>
    </w:p>
    <w:p w14:paraId="1040EBAD" w14:textId="77777777" w:rsidR="00D9589A" w:rsidRPr="004A74D7" w:rsidRDefault="00D9589A" w:rsidP="00D9589A">
      <w:pPr>
        <w:ind w:left="720"/>
        <w:rPr>
          <w:rFonts w:asciiTheme="majorHAnsi" w:hAnsiTheme="majorHAnsi" w:cs="Calibri"/>
          <w:sz w:val="22"/>
          <w:szCs w:val="22"/>
        </w:rPr>
      </w:pPr>
    </w:p>
    <w:p w14:paraId="259E1548" w14:textId="77777777" w:rsidR="00D9589A" w:rsidRPr="004A74D7" w:rsidRDefault="00D9589A" w:rsidP="00D9589A">
      <w:pPr>
        <w:pStyle w:val="ListParagraph"/>
        <w:numPr>
          <w:ilvl w:val="0"/>
          <w:numId w:val="24"/>
        </w:numPr>
        <w:contextualSpacing/>
        <w:rPr>
          <w:rFonts w:asciiTheme="majorHAnsi" w:hAnsiTheme="majorHAnsi" w:cs="Calibri"/>
          <w:sz w:val="22"/>
          <w:szCs w:val="22"/>
        </w:rPr>
      </w:pPr>
      <w:r w:rsidRPr="004A74D7">
        <w:rPr>
          <w:rFonts w:asciiTheme="majorHAnsi" w:hAnsiTheme="majorHAnsi" w:cs="Calibri"/>
          <w:sz w:val="22"/>
          <w:szCs w:val="22"/>
        </w:rPr>
        <w:t xml:space="preserve">The auditor’s report on “Compliance For Each Major Program And On Internal Control Over Compliance… ” </w:t>
      </w:r>
      <w:proofErr w:type="gramStart"/>
      <w:r w:rsidRPr="004A74D7">
        <w:rPr>
          <w:rFonts w:asciiTheme="majorHAnsi" w:hAnsiTheme="majorHAnsi" w:cs="Calibri"/>
          <w:sz w:val="22"/>
          <w:szCs w:val="22"/>
        </w:rPr>
        <w:t>found</w:t>
      </w:r>
      <w:proofErr w:type="gramEnd"/>
      <w:r w:rsidRPr="004A74D7">
        <w:rPr>
          <w:rFonts w:asciiTheme="majorHAnsi" w:hAnsiTheme="majorHAnsi" w:cs="Calibri"/>
          <w:b/>
          <w:bCs/>
          <w:sz w:val="22"/>
          <w:szCs w:val="22"/>
        </w:rPr>
        <w:t xml:space="preserve"> </w:t>
      </w:r>
      <w:r w:rsidRPr="004A74D7">
        <w:rPr>
          <w:rFonts w:asciiTheme="majorHAnsi" w:hAnsiTheme="majorHAnsi" w:cs="Calibri"/>
          <w:b/>
          <w:bCs/>
          <w:sz w:val="22"/>
          <w:szCs w:val="22"/>
          <w:u w:val="single"/>
        </w:rPr>
        <w:t>“...the District complied, in all material respects, with the types of compliance requirements… that could have a direct and material effect on each of its major Federal programs…”</w:t>
      </w:r>
      <w:r w:rsidRPr="004A74D7">
        <w:rPr>
          <w:rFonts w:asciiTheme="majorHAnsi" w:hAnsiTheme="majorHAnsi" w:cs="Calibri"/>
          <w:b/>
          <w:bCs/>
          <w:sz w:val="22"/>
          <w:szCs w:val="22"/>
        </w:rPr>
        <w:t xml:space="preserve"> </w:t>
      </w:r>
      <w:r w:rsidRPr="004A74D7">
        <w:rPr>
          <w:rFonts w:asciiTheme="majorHAnsi" w:hAnsiTheme="majorHAnsi" w:cs="Calibri"/>
          <w:i/>
          <w:iCs/>
          <w:sz w:val="22"/>
          <w:szCs w:val="22"/>
        </w:rPr>
        <w:t>(Page 101-102 of the PDF or pages 98-99 of the audit)</w:t>
      </w:r>
    </w:p>
    <w:p w14:paraId="3CA31EEF" w14:textId="77777777" w:rsidR="00D9589A" w:rsidRPr="004A74D7" w:rsidRDefault="00D9589A" w:rsidP="00D9589A">
      <w:pPr>
        <w:ind w:left="720"/>
        <w:rPr>
          <w:rFonts w:asciiTheme="majorHAnsi" w:hAnsiTheme="majorHAnsi" w:cs="Calibri"/>
          <w:sz w:val="22"/>
          <w:szCs w:val="22"/>
        </w:rPr>
      </w:pPr>
    </w:p>
    <w:p w14:paraId="58E67E01" w14:textId="77777777" w:rsidR="00D9589A" w:rsidRPr="004A74D7" w:rsidRDefault="00D9589A" w:rsidP="00D9589A">
      <w:pPr>
        <w:pStyle w:val="ListParagraph"/>
        <w:numPr>
          <w:ilvl w:val="0"/>
          <w:numId w:val="24"/>
        </w:numPr>
        <w:contextualSpacing/>
        <w:rPr>
          <w:rFonts w:asciiTheme="majorHAnsi" w:hAnsiTheme="majorHAnsi" w:cs="Calibri"/>
          <w:sz w:val="22"/>
          <w:szCs w:val="22"/>
        </w:rPr>
      </w:pPr>
      <w:r w:rsidRPr="004A74D7">
        <w:rPr>
          <w:rFonts w:asciiTheme="majorHAnsi" w:hAnsiTheme="majorHAnsi" w:cs="Calibri"/>
          <w:sz w:val="22"/>
          <w:szCs w:val="22"/>
        </w:rPr>
        <w:t xml:space="preserve">The auditor’s report on “State Compliance” found </w:t>
      </w:r>
      <w:r w:rsidRPr="004A74D7">
        <w:rPr>
          <w:rFonts w:asciiTheme="majorHAnsi" w:hAnsiTheme="majorHAnsi" w:cs="Calibri"/>
          <w:b/>
          <w:bCs/>
          <w:sz w:val="22"/>
          <w:szCs w:val="22"/>
          <w:u w:val="single"/>
        </w:rPr>
        <w:t>“…the District complied, in all material respects, with the compliance requirements…”</w:t>
      </w:r>
      <w:r w:rsidRPr="004A74D7">
        <w:rPr>
          <w:rFonts w:asciiTheme="majorHAnsi" w:hAnsiTheme="majorHAnsi" w:cs="Calibri"/>
          <w:b/>
          <w:bCs/>
          <w:sz w:val="22"/>
          <w:szCs w:val="22"/>
        </w:rPr>
        <w:t xml:space="preserve"> </w:t>
      </w:r>
      <w:r w:rsidRPr="004A74D7">
        <w:rPr>
          <w:rFonts w:asciiTheme="majorHAnsi" w:hAnsiTheme="majorHAnsi" w:cs="Calibri"/>
          <w:sz w:val="22"/>
          <w:szCs w:val="22"/>
        </w:rPr>
        <w:t xml:space="preserve">of the state programs. </w:t>
      </w:r>
      <w:r w:rsidRPr="004A74D7">
        <w:rPr>
          <w:rFonts w:asciiTheme="majorHAnsi" w:hAnsiTheme="majorHAnsi" w:cs="Calibri"/>
          <w:i/>
          <w:iCs/>
          <w:sz w:val="22"/>
          <w:szCs w:val="22"/>
        </w:rPr>
        <w:t>(Pages 103-104 of the PDF or pages 100-101 of the audit)</w:t>
      </w:r>
    </w:p>
    <w:p w14:paraId="1D7CDBA2" w14:textId="77777777" w:rsidR="00D9589A" w:rsidRPr="004A74D7" w:rsidRDefault="00D9589A" w:rsidP="00D9589A">
      <w:pPr>
        <w:ind w:left="720"/>
        <w:rPr>
          <w:rFonts w:asciiTheme="majorHAnsi" w:hAnsiTheme="majorHAnsi" w:cs="Calibri"/>
          <w:sz w:val="22"/>
          <w:szCs w:val="22"/>
        </w:rPr>
      </w:pPr>
    </w:p>
    <w:p w14:paraId="5A02A593" w14:textId="77777777" w:rsidR="00D9589A" w:rsidRPr="004A74D7" w:rsidRDefault="00D9589A" w:rsidP="00D9589A">
      <w:pPr>
        <w:pStyle w:val="ListParagraph"/>
        <w:numPr>
          <w:ilvl w:val="0"/>
          <w:numId w:val="24"/>
        </w:numPr>
        <w:contextualSpacing/>
        <w:rPr>
          <w:rFonts w:asciiTheme="majorHAnsi" w:hAnsiTheme="majorHAnsi" w:cs="Calibri"/>
          <w:sz w:val="22"/>
          <w:szCs w:val="22"/>
        </w:rPr>
      </w:pPr>
      <w:r w:rsidRPr="004A74D7">
        <w:rPr>
          <w:rFonts w:asciiTheme="majorHAnsi" w:hAnsiTheme="majorHAnsi" w:cs="Calibri"/>
          <w:sz w:val="22"/>
          <w:szCs w:val="22"/>
        </w:rPr>
        <w:t xml:space="preserve">The A-133 audit on Federal Programs was </w:t>
      </w:r>
      <w:r w:rsidRPr="004A74D7">
        <w:rPr>
          <w:rFonts w:asciiTheme="majorHAnsi" w:hAnsiTheme="majorHAnsi" w:cs="Calibri"/>
          <w:b/>
          <w:bCs/>
          <w:sz w:val="22"/>
          <w:szCs w:val="22"/>
          <w:u w:val="single"/>
        </w:rPr>
        <w:t>“unmodified”</w:t>
      </w:r>
      <w:r w:rsidRPr="004A74D7">
        <w:rPr>
          <w:rFonts w:asciiTheme="majorHAnsi" w:hAnsiTheme="majorHAnsi" w:cs="Calibri"/>
          <w:sz w:val="22"/>
          <w:szCs w:val="22"/>
        </w:rPr>
        <w:t xml:space="preserve"> for both financial reporting and compliance, which is the best opinion the auditors can give. </w:t>
      </w:r>
      <w:r w:rsidRPr="004A74D7">
        <w:rPr>
          <w:rFonts w:asciiTheme="majorHAnsi" w:hAnsiTheme="majorHAnsi" w:cs="Calibri"/>
          <w:i/>
          <w:iCs/>
          <w:sz w:val="22"/>
          <w:szCs w:val="22"/>
        </w:rPr>
        <w:t xml:space="preserve">(Page 106 of the PDF or page 103 of the audit) </w:t>
      </w:r>
    </w:p>
    <w:p w14:paraId="3296DC6F" w14:textId="77777777" w:rsidR="00D9589A" w:rsidRPr="004A74D7" w:rsidRDefault="00D9589A" w:rsidP="00D9589A">
      <w:pPr>
        <w:ind w:left="720"/>
        <w:rPr>
          <w:rFonts w:asciiTheme="majorHAnsi" w:hAnsiTheme="majorHAnsi" w:cs="Calibri"/>
          <w:sz w:val="22"/>
          <w:szCs w:val="22"/>
        </w:rPr>
      </w:pPr>
    </w:p>
    <w:p w14:paraId="6093549B" w14:textId="77777777" w:rsidR="00D9589A" w:rsidRPr="004A74D7" w:rsidRDefault="00D9589A" w:rsidP="00D9589A">
      <w:pPr>
        <w:pStyle w:val="ListParagraph"/>
        <w:numPr>
          <w:ilvl w:val="0"/>
          <w:numId w:val="24"/>
        </w:numPr>
        <w:contextualSpacing/>
        <w:rPr>
          <w:rFonts w:asciiTheme="majorHAnsi" w:hAnsiTheme="majorHAnsi" w:cs="Calibri"/>
          <w:sz w:val="22"/>
          <w:szCs w:val="22"/>
        </w:rPr>
      </w:pPr>
      <w:r w:rsidRPr="004A74D7">
        <w:rPr>
          <w:rFonts w:asciiTheme="majorHAnsi" w:hAnsiTheme="majorHAnsi" w:cs="Calibri"/>
          <w:sz w:val="22"/>
          <w:szCs w:val="22"/>
        </w:rPr>
        <w:t xml:space="preserve">In 2014-2015, the District implemented Governmental Accounting Standards Board (GASB) statement no. </w:t>
      </w:r>
      <w:proofErr w:type="gramStart"/>
      <w:r w:rsidRPr="004A74D7">
        <w:rPr>
          <w:rFonts w:asciiTheme="majorHAnsi" w:hAnsiTheme="majorHAnsi" w:cs="Calibri"/>
          <w:sz w:val="22"/>
          <w:szCs w:val="22"/>
        </w:rPr>
        <w:t>68 which</w:t>
      </w:r>
      <w:proofErr w:type="gramEnd"/>
      <w:r w:rsidRPr="004A74D7">
        <w:rPr>
          <w:rFonts w:asciiTheme="majorHAnsi" w:hAnsiTheme="majorHAnsi" w:cs="Calibri"/>
          <w:sz w:val="22"/>
          <w:szCs w:val="22"/>
        </w:rPr>
        <w:t xml:space="preserve"> was issued with the “primary objective to improve accounting and financial reporting by state and local governments for pensions.” The statement requires the District to reflect on the financial statements its proportional share of the unfunded liability of the statewide pension funds, </w:t>
      </w:r>
      <w:proofErr w:type="spellStart"/>
      <w:r w:rsidRPr="004A74D7">
        <w:rPr>
          <w:rFonts w:asciiTheme="majorHAnsi" w:hAnsiTheme="majorHAnsi" w:cs="Calibri"/>
          <w:sz w:val="22"/>
          <w:szCs w:val="22"/>
        </w:rPr>
        <w:t>CalSTRS</w:t>
      </w:r>
      <w:proofErr w:type="spellEnd"/>
      <w:r w:rsidRPr="004A74D7">
        <w:rPr>
          <w:rFonts w:asciiTheme="majorHAnsi" w:hAnsiTheme="majorHAnsi" w:cs="Calibri"/>
          <w:sz w:val="22"/>
          <w:szCs w:val="22"/>
        </w:rPr>
        <w:t xml:space="preserve"> and </w:t>
      </w:r>
      <w:proofErr w:type="spellStart"/>
      <w:r w:rsidRPr="004A74D7">
        <w:rPr>
          <w:rFonts w:asciiTheme="majorHAnsi" w:hAnsiTheme="majorHAnsi" w:cs="Calibri"/>
          <w:sz w:val="22"/>
          <w:szCs w:val="22"/>
        </w:rPr>
        <w:t>CalPERS</w:t>
      </w:r>
      <w:proofErr w:type="spellEnd"/>
      <w:r w:rsidRPr="004A74D7">
        <w:rPr>
          <w:rFonts w:asciiTheme="majorHAnsi" w:hAnsiTheme="majorHAnsi" w:cs="Calibri"/>
          <w:sz w:val="22"/>
          <w:szCs w:val="22"/>
        </w:rPr>
        <w:t xml:space="preserve">, which for 2015-2016 is $145,665,590; an increase of 23.2% from the prior year. Below is a chart comparing 2014-2015 to 2015-2016 unfunded liabilities by pension fund. </w:t>
      </w:r>
    </w:p>
    <w:p w14:paraId="0F21A6B0" w14:textId="77777777" w:rsidR="00D9589A" w:rsidRPr="004A74D7" w:rsidRDefault="00D9589A" w:rsidP="00D9589A">
      <w:pPr>
        <w:ind w:left="360"/>
        <w:rPr>
          <w:rFonts w:asciiTheme="majorHAnsi" w:hAnsiTheme="majorHAnsi" w:cs="Calibri"/>
          <w:sz w:val="22"/>
          <w:szCs w:val="22"/>
        </w:rPr>
      </w:pPr>
    </w:p>
    <w:p w14:paraId="68CB7C9E" w14:textId="77777777" w:rsidR="00D9589A" w:rsidRDefault="00D9589A">
      <w:pPr>
        <w:rPr>
          <w:rFonts w:asciiTheme="majorHAnsi" w:hAnsiTheme="majorHAnsi" w:cs="Calibri"/>
          <w:b/>
          <w:bCs/>
          <w:sz w:val="22"/>
          <w:szCs w:val="22"/>
        </w:rPr>
      </w:pPr>
      <w:r>
        <w:rPr>
          <w:rFonts w:asciiTheme="majorHAnsi" w:hAnsiTheme="majorHAnsi" w:cs="Calibri"/>
          <w:b/>
          <w:bCs/>
          <w:sz w:val="22"/>
          <w:szCs w:val="22"/>
        </w:rPr>
        <w:br w:type="page"/>
      </w:r>
    </w:p>
    <w:p w14:paraId="19046264" w14:textId="7392FB9C" w:rsidR="00D9589A" w:rsidRPr="004A74D7" w:rsidRDefault="00D9589A" w:rsidP="00D9589A">
      <w:pPr>
        <w:ind w:left="360"/>
        <w:jc w:val="center"/>
        <w:rPr>
          <w:rFonts w:asciiTheme="majorHAnsi" w:hAnsiTheme="majorHAnsi" w:cs="Calibri"/>
          <w:b/>
          <w:bCs/>
          <w:sz w:val="22"/>
          <w:szCs w:val="22"/>
        </w:rPr>
      </w:pPr>
      <w:r w:rsidRPr="004A74D7">
        <w:rPr>
          <w:rFonts w:asciiTheme="majorHAnsi" w:hAnsiTheme="majorHAnsi" w:cs="Calibri"/>
          <w:b/>
          <w:bCs/>
          <w:sz w:val="22"/>
          <w:szCs w:val="22"/>
        </w:rPr>
        <w:lastRenderedPageBreak/>
        <w:t>Net Pension Obligation is categorized as follows:</w:t>
      </w:r>
    </w:p>
    <w:p w14:paraId="583F4F7F" w14:textId="77777777" w:rsidR="00D9589A" w:rsidRPr="004A74D7" w:rsidRDefault="00D9589A" w:rsidP="00D9589A">
      <w:pPr>
        <w:ind w:left="360"/>
        <w:jc w:val="center"/>
        <w:rPr>
          <w:rFonts w:asciiTheme="majorHAnsi" w:hAnsiTheme="majorHAnsi" w:cs="Calibri"/>
          <w:b/>
          <w:bCs/>
          <w:color w:val="1F497D"/>
          <w:sz w:val="22"/>
          <w:szCs w:val="22"/>
        </w:rPr>
      </w:pPr>
    </w:p>
    <w:p w14:paraId="0FD9ABAF" w14:textId="77777777" w:rsidR="00D9589A" w:rsidRPr="004A74D7" w:rsidRDefault="00D9589A" w:rsidP="00D9589A">
      <w:pPr>
        <w:ind w:left="360"/>
        <w:jc w:val="center"/>
        <w:rPr>
          <w:rFonts w:asciiTheme="majorHAnsi" w:hAnsiTheme="majorHAnsi" w:cs="Calibri"/>
          <w:b/>
          <w:bCs/>
          <w:color w:val="1F497D"/>
          <w:sz w:val="22"/>
          <w:szCs w:val="22"/>
        </w:rPr>
      </w:pPr>
      <w:r w:rsidRPr="004A74D7">
        <w:rPr>
          <w:rFonts w:asciiTheme="majorHAnsi" w:hAnsiTheme="majorHAnsi" w:cs="Calibri"/>
          <w:b/>
          <w:bCs/>
          <w:color w:val="1F497D"/>
          <w:sz w:val="22"/>
          <w:szCs w:val="22"/>
        </w:rPr>
        <w:t>2015-2016</w:t>
      </w:r>
    </w:p>
    <w:p w14:paraId="2C9C054F" w14:textId="77777777" w:rsidR="00D9589A" w:rsidRPr="004A74D7" w:rsidRDefault="00D9589A" w:rsidP="00D9589A">
      <w:pPr>
        <w:ind w:left="360"/>
        <w:jc w:val="center"/>
        <w:rPr>
          <w:rFonts w:asciiTheme="majorHAnsi" w:hAnsiTheme="majorHAnsi" w:cs="Calibri"/>
          <w:b/>
          <w:bCs/>
          <w:color w:val="1F497D"/>
          <w:sz w:val="22"/>
          <w:szCs w:val="22"/>
        </w:rPr>
      </w:pPr>
    </w:p>
    <w:tbl>
      <w:tblPr>
        <w:tblW w:w="0" w:type="auto"/>
        <w:jc w:val="center"/>
        <w:tblCellMar>
          <w:left w:w="0" w:type="dxa"/>
          <w:right w:w="0" w:type="dxa"/>
        </w:tblCellMar>
        <w:tblLook w:val="04A0" w:firstRow="1" w:lastRow="0" w:firstColumn="1" w:lastColumn="0" w:noHBand="0" w:noVBand="1"/>
      </w:tblPr>
      <w:tblGrid>
        <w:gridCol w:w="2003"/>
        <w:gridCol w:w="1912"/>
      </w:tblGrid>
      <w:tr w:rsidR="00D9589A" w:rsidRPr="004A74D7" w14:paraId="0B3161ED" w14:textId="77777777" w:rsidTr="007F0879">
        <w:trPr>
          <w:trHeight w:val="571"/>
          <w:jc w:val="center"/>
        </w:trPr>
        <w:tc>
          <w:tcPr>
            <w:tcW w:w="3789" w:type="dxa"/>
            <w:gridSpan w:val="2"/>
            <w:tcBorders>
              <w:top w:val="single" w:sz="8" w:space="0" w:color="auto"/>
              <w:left w:val="single" w:sz="8" w:space="0" w:color="auto"/>
              <w:bottom w:val="single" w:sz="12" w:space="0" w:color="auto"/>
              <w:right w:val="single" w:sz="12" w:space="0" w:color="auto"/>
            </w:tcBorders>
            <w:shd w:val="clear" w:color="auto" w:fill="C5D9F1"/>
            <w:hideMark/>
          </w:tcPr>
          <w:p w14:paraId="78846C08" w14:textId="77777777" w:rsidR="00D9589A" w:rsidRPr="004A74D7" w:rsidRDefault="00D9589A" w:rsidP="00D9589A">
            <w:pPr>
              <w:spacing w:after="18" w:line="274" w:lineRule="exact"/>
              <w:ind w:left="360"/>
              <w:jc w:val="center"/>
              <w:rPr>
                <w:rFonts w:asciiTheme="majorHAnsi" w:hAnsiTheme="majorHAnsi"/>
                <w:b/>
                <w:bCs/>
                <w:color w:val="000000"/>
                <w:sz w:val="22"/>
                <w:szCs w:val="22"/>
              </w:rPr>
            </w:pPr>
            <w:bookmarkStart w:id="36" w:name="_GoBack" w:colFirst="1" w:colLast="1"/>
            <w:r w:rsidRPr="004A74D7">
              <w:rPr>
                <w:rFonts w:asciiTheme="majorHAnsi" w:hAnsiTheme="majorHAnsi"/>
                <w:b/>
                <w:bCs/>
                <w:color w:val="000000"/>
                <w:sz w:val="22"/>
                <w:szCs w:val="22"/>
              </w:rPr>
              <w:t>Santa Monica College</w:t>
            </w:r>
            <w:r w:rsidRPr="004A74D7">
              <w:rPr>
                <w:rFonts w:asciiTheme="majorHAnsi" w:hAnsiTheme="majorHAnsi"/>
                <w:b/>
                <w:bCs/>
                <w:color w:val="000000"/>
                <w:sz w:val="22"/>
                <w:szCs w:val="22"/>
              </w:rPr>
              <w:br/>
              <w:t xml:space="preserve">Net Pension Obligation </w:t>
            </w:r>
          </w:p>
        </w:tc>
      </w:tr>
      <w:tr w:rsidR="00D9589A" w:rsidRPr="004A74D7" w14:paraId="402A88F9" w14:textId="77777777" w:rsidTr="007F0879">
        <w:trPr>
          <w:trHeight w:val="269"/>
          <w:jc w:val="center"/>
        </w:trPr>
        <w:tc>
          <w:tcPr>
            <w:tcW w:w="3789" w:type="dxa"/>
            <w:gridSpan w:val="2"/>
            <w:tcBorders>
              <w:top w:val="nil"/>
              <w:left w:val="single" w:sz="8" w:space="0" w:color="auto"/>
              <w:bottom w:val="single" w:sz="12" w:space="0" w:color="auto"/>
              <w:right w:val="single" w:sz="12" w:space="0" w:color="auto"/>
            </w:tcBorders>
            <w:shd w:val="clear" w:color="auto" w:fill="DCE6F1"/>
            <w:vAlign w:val="center"/>
            <w:hideMark/>
          </w:tcPr>
          <w:p w14:paraId="00866DAF" w14:textId="77777777" w:rsidR="00D9589A" w:rsidRPr="004A74D7" w:rsidRDefault="00D9589A" w:rsidP="00D9589A">
            <w:pPr>
              <w:spacing w:before="54" w:line="201" w:lineRule="exact"/>
              <w:ind w:left="360" w:right="281"/>
              <w:jc w:val="right"/>
              <w:rPr>
                <w:rFonts w:asciiTheme="majorHAnsi" w:hAnsiTheme="majorHAnsi"/>
                <w:b/>
                <w:bCs/>
                <w:color w:val="000000"/>
                <w:sz w:val="22"/>
                <w:szCs w:val="22"/>
              </w:rPr>
            </w:pPr>
            <w:r w:rsidRPr="004A74D7">
              <w:rPr>
                <w:rFonts w:asciiTheme="majorHAnsi" w:hAnsiTheme="majorHAnsi"/>
                <w:b/>
                <w:bCs/>
                <w:color w:val="000000"/>
                <w:sz w:val="22"/>
                <w:szCs w:val="22"/>
              </w:rPr>
              <w:t>Pension Fund                 Obligation</w:t>
            </w:r>
          </w:p>
        </w:tc>
      </w:tr>
      <w:tr w:rsidR="00D9589A" w:rsidRPr="004A74D7" w14:paraId="6ACB05F9" w14:textId="77777777" w:rsidTr="007F0879">
        <w:trPr>
          <w:trHeight w:hRule="exact" w:val="408"/>
          <w:jc w:val="center"/>
        </w:trPr>
        <w:tc>
          <w:tcPr>
            <w:tcW w:w="2003" w:type="dxa"/>
            <w:tcBorders>
              <w:top w:val="nil"/>
              <w:left w:val="single" w:sz="8" w:space="0" w:color="auto"/>
              <w:bottom w:val="single" w:sz="8" w:space="0" w:color="auto"/>
              <w:right w:val="single" w:sz="8" w:space="0" w:color="auto"/>
            </w:tcBorders>
            <w:vAlign w:val="center"/>
            <w:hideMark/>
          </w:tcPr>
          <w:p w14:paraId="3AD58D5A" w14:textId="77777777" w:rsidR="00D9589A" w:rsidRPr="004A74D7" w:rsidRDefault="00D9589A" w:rsidP="00D9589A">
            <w:pPr>
              <w:spacing w:before="78" w:after="9" w:line="215" w:lineRule="exact"/>
              <w:ind w:left="360"/>
              <w:rPr>
                <w:rFonts w:asciiTheme="majorHAnsi" w:hAnsiTheme="majorHAnsi"/>
                <w:b/>
                <w:bCs/>
                <w:spacing w:val="-2"/>
                <w:sz w:val="22"/>
                <w:szCs w:val="22"/>
              </w:rPr>
            </w:pPr>
            <w:proofErr w:type="spellStart"/>
            <w:r w:rsidRPr="004A74D7">
              <w:rPr>
                <w:rFonts w:asciiTheme="majorHAnsi" w:hAnsiTheme="majorHAnsi"/>
                <w:b/>
                <w:bCs/>
                <w:spacing w:val="-2"/>
                <w:sz w:val="22"/>
                <w:szCs w:val="22"/>
              </w:rPr>
              <w:t>CalSTRS</w:t>
            </w:r>
            <w:proofErr w:type="spellEnd"/>
          </w:p>
        </w:tc>
        <w:tc>
          <w:tcPr>
            <w:tcW w:w="1786" w:type="dxa"/>
            <w:tcBorders>
              <w:top w:val="nil"/>
              <w:left w:val="nil"/>
              <w:bottom w:val="single" w:sz="8" w:space="0" w:color="auto"/>
              <w:right w:val="single" w:sz="12" w:space="0" w:color="auto"/>
            </w:tcBorders>
            <w:vAlign w:val="center"/>
            <w:hideMark/>
          </w:tcPr>
          <w:p w14:paraId="2D9C9348" w14:textId="77777777" w:rsidR="00D9589A" w:rsidRPr="004A74D7" w:rsidRDefault="00D9589A" w:rsidP="00D9589A">
            <w:pPr>
              <w:spacing w:before="78" w:after="14" w:line="312" w:lineRule="exact"/>
              <w:ind w:left="360"/>
              <w:rPr>
                <w:rFonts w:asciiTheme="majorHAnsi" w:hAnsiTheme="majorHAnsi"/>
                <w:sz w:val="22"/>
                <w:szCs w:val="22"/>
              </w:rPr>
            </w:pPr>
            <w:r w:rsidRPr="004A74D7">
              <w:rPr>
                <w:rFonts w:asciiTheme="majorHAnsi" w:hAnsiTheme="majorHAnsi"/>
                <w:sz w:val="22"/>
                <w:szCs w:val="22"/>
              </w:rPr>
              <w:t>$        97,899,000</w:t>
            </w:r>
          </w:p>
        </w:tc>
      </w:tr>
      <w:tr w:rsidR="00D9589A" w:rsidRPr="004A74D7" w14:paraId="33F28CDE" w14:textId="77777777" w:rsidTr="008D3AB5">
        <w:trPr>
          <w:trHeight w:hRule="exact" w:val="434"/>
          <w:jc w:val="center"/>
        </w:trPr>
        <w:tc>
          <w:tcPr>
            <w:tcW w:w="2003" w:type="dxa"/>
            <w:tcBorders>
              <w:top w:val="nil"/>
              <w:left w:val="single" w:sz="8" w:space="0" w:color="auto"/>
              <w:bottom w:val="single" w:sz="8" w:space="0" w:color="auto"/>
              <w:right w:val="single" w:sz="8" w:space="0" w:color="auto"/>
            </w:tcBorders>
            <w:vAlign w:val="center"/>
            <w:hideMark/>
          </w:tcPr>
          <w:p w14:paraId="09B112FA" w14:textId="77777777" w:rsidR="00D9589A" w:rsidRPr="004A74D7" w:rsidRDefault="00D9589A" w:rsidP="00D9589A">
            <w:pPr>
              <w:spacing w:before="45" w:after="14" w:line="215" w:lineRule="exact"/>
              <w:ind w:left="360"/>
              <w:rPr>
                <w:rFonts w:asciiTheme="majorHAnsi" w:hAnsiTheme="majorHAnsi"/>
                <w:b/>
                <w:bCs/>
                <w:spacing w:val="-1"/>
                <w:sz w:val="22"/>
                <w:szCs w:val="22"/>
              </w:rPr>
            </w:pPr>
            <w:proofErr w:type="spellStart"/>
            <w:r w:rsidRPr="004A74D7">
              <w:rPr>
                <w:rFonts w:asciiTheme="majorHAnsi" w:hAnsiTheme="majorHAnsi"/>
                <w:b/>
                <w:bCs/>
                <w:spacing w:val="-1"/>
                <w:sz w:val="22"/>
                <w:szCs w:val="22"/>
              </w:rPr>
              <w:t>CalPERS</w:t>
            </w:r>
            <w:proofErr w:type="spellEnd"/>
          </w:p>
        </w:tc>
        <w:tc>
          <w:tcPr>
            <w:tcW w:w="1786" w:type="dxa"/>
            <w:tcBorders>
              <w:top w:val="nil"/>
              <w:left w:val="nil"/>
              <w:bottom w:val="single" w:sz="8" w:space="0" w:color="auto"/>
              <w:right w:val="single" w:sz="12" w:space="0" w:color="auto"/>
            </w:tcBorders>
            <w:vAlign w:val="center"/>
            <w:hideMark/>
          </w:tcPr>
          <w:p w14:paraId="6931BB7D" w14:textId="77777777" w:rsidR="00D9589A" w:rsidRPr="004A74D7" w:rsidRDefault="00D9589A" w:rsidP="00D9589A">
            <w:pPr>
              <w:spacing w:before="45" w:after="19" w:line="279" w:lineRule="exact"/>
              <w:ind w:left="360"/>
              <w:rPr>
                <w:rFonts w:asciiTheme="majorHAnsi" w:hAnsiTheme="majorHAnsi"/>
                <w:sz w:val="22"/>
                <w:szCs w:val="22"/>
              </w:rPr>
            </w:pPr>
            <w:r w:rsidRPr="004A74D7">
              <w:rPr>
                <w:rFonts w:asciiTheme="majorHAnsi" w:hAnsiTheme="majorHAnsi"/>
                <w:sz w:val="22"/>
                <w:szCs w:val="22"/>
              </w:rPr>
              <w:t>$        45,285,610</w:t>
            </w:r>
          </w:p>
        </w:tc>
      </w:tr>
      <w:tr w:rsidR="00D9589A" w:rsidRPr="004A74D7" w14:paraId="4D43D82B" w14:textId="77777777" w:rsidTr="008D3AB5">
        <w:trPr>
          <w:trHeight w:hRule="exact" w:val="443"/>
          <w:jc w:val="center"/>
        </w:trPr>
        <w:tc>
          <w:tcPr>
            <w:tcW w:w="2003" w:type="dxa"/>
            <w:tcBorders>
              <w:top w:val="nil"/>
              <w:left w:val="single" w:sz="8" w:space="0" w:color="auto"/>
              <w:bottom w:val="single" w:sz="8" w:space="0" w:color="auto"/>
              <w:right w:val="single" w:sz="8" w:space="0" w:color="auto"/>
            </w:tcBorders>
            <w:vAlign w:val="center"/>
            <w:hideMark/>
          </w:tcPr>
          <w:p w14:paraId="7B12EE0C" w14:textId="77777777" w:rsidR="00D9589A" w:rsidRPr="004A74D7" w:rsidRDefault="00D9589A" w:rsidP="00D9589A">
            <w:pPr>
              <w:spacing w:before="44" w:after="10" w:line="215" w:lineRule="exact"/>
              <w:ind w:left="360"/>
              <w:rPr>
                <w:rFonts w:asciiTheme="majorHAnsi" w:hAnsiTheme="majorHAnsi"/>
                <w:b/>
                <w:bCs/>
                <w:sz w:val="22"/>
                <w:szCs w:val="22"/>
              </w:rPr>
            </w:pPr>
            <w:proofErr w:type="spellStart"/>
            <w:r w:rsidRPr="004A74D7">
              <w:rPr>
                <w:rFonts w:asciiTheme="majorHAnsi" w:hAnsiTheme="majorHAnsi"/>
                <w:b/>
                <w:bCs/>
                <w:sz w:val="22"/>
                <w:szCs w:val="22"/>
              </w:rPr>
              <w:t>CalPERS</w:t>
            </w:r>
            <w:proofErr w:type="spellEnd"/>
            <w:r w:rsidRPr="004A74D7">
              <w:rPr>
                <w:rFonts w:asciiTheme="majorHAnsi" w:hAnsiTheme="majorHAnsi"/>
                <w:b/>
                <w:bCs/>
                <w:sz w:val="22"/>
                <w:szCs w:val="22"/>
              </w:rPr>
              <w:t xml:space="preserve"> Safety</w:t>
            </w:r>
          </w:p>
        </w:tc>
        <w:tc>
          <w:tcPr>
            <w:tcW w:w="1786" w:type="dxa"/>
            <w:tcBorders>
              <w:top w:val="nil"/>
              <w:left w:val="nil"/>
              <w:bottom w:val="single" w:sz="8" w:space="0" w:color="auto"/>
              <w:right w:val="single" w:sz="12" w:space="0" w:color="auto"/>
            </w:tcBorders>
            <w:vAlign w:val="center"/>
            <w:hideMark/>
          </w:tcPr>
          <w:p w14:paraId="2043348D" w14:textId="77777777" w:rsidR="00D9589A" w:rsidRPr="004A74D7" w:rsidRDefault="00D9589A" w:rsidP="00D9589A">
            <w:pPr>
              <w:spacing w:before="44" w:after="14" w:line="278" w:lineRule="exact"/>
              <w:ind w:left="360"/>
              <w:rPr>
                <w:rFonts w:asciiTheme="majorHAnsi" w:hAnsiTheme="majorHAnsi"/>
                <w:sz w:val="22"/>
                <w:szCs w:val="22"/>
              </w:rPr>
            </w:pPr>
            <w:r w:rsidRPr="004A74D7">
              <w:rPr>
                <w:rFonts w:asciiTheme="majorHAnsi" w:hAnsiTheme="majorHAnsi"/>
                <w:sz w:val="22"/>
                <w:szCs w:val="22"/>
              </w:rPr>
              <w:t xml:space="preserve">$          2,480,980 </w:t>
            </w:r>
          </w:p>
        </w:tc>
      </w:tr>
      <w:tr w:rsidR="00D9589A" w:rsidRPr="004A74D7" w14:paraId="49884442" w14:textId="77777777" w:rsidTr="003109A9">
        <w:trPr>
          <w:trHeight w:hRule="exact" w:val="362"/>
          <w:jc w:val="center"/>
        </w:trPr>
        <w:tc>
          <w:tcPr>
            <w:tcW w:w="2003" w:type="dxa"/>
            <w:tcBorders>
              <w:top w:val="nil"/>
              <w:left w:val="single" w:sz="8" w:space="0" w:color="auto"/>
              <w:bottom w:val="single" w:sz="12" w:space="0" w:color="auto"/>
              <w:right w:val="single" w:sz="8" w:space="0" w:color="auto"/>
            </w:tcBorders>
            <w:vAlign w:val="center"/>
            <w:hideMark/>
          </w:tcPr>
          <w:p w14:paraId="3EC8C662" w14:textId="77777777" w:rsidR="00D9589A" w:rsidRPr="004A74D7" w:rsidRDefault="00D9589A" w:rsidP="00D9589A">
            <w:pPr>
              <w:spacing w:before="44" w:after="40" w:line="209" w:lineRule="exact"/>
              <w:ind w:left="360"/>
              <w:rPr>
                <w:rFonts w:asciiTheme="majorHAnsi" w:hAnsiTheme="majorHAnsi"/>
                <w:b/>
                <w:bCs/>
                <w:i/>
                <w:iCs/>
                <w:spacing w:val="-1"/>
                <w:sz w:val="22"/>
                <w:szCs w:val="22"/>
              </w:rPr>
            </w:pPr>
            <w:r w:rsidRPr="004A74D7">
              <w:rPr>
                <w:rFonts w:asciiTheme="majorHAnsi" w:hAnsiTheme="majorHAnsi"/>
                <w:b/>
                <w:bCs/>
                <w:i/>
                <w:iCs/>
                <w:spacing w:val="-1"/>
                <w:sz w:val="22"/>
                <w:szCs w:val="22"/>
              </w:rPr>
              <w:t>Total</w:t>
            </w:r>
          </w:p>
        </w:tc>
        <w:tc>
          <w:tcPr>
            <w:tcW w:w="1786" w:type="dxa"/>
            <w:tcBorders>
              <w:top w:val="nil"/>
              <w:left w:val="nil"/>
              <w:bottom w:val="single" w:sz="12" w:space="0" w:color="auto"/>
              <w:right w:val="single" w:sz="12" w:space="0" w:color="auto"/>
            </w:tcBorders>
            <w:vAlign w:val="center"/>
            <w:hideMark/>
          </w:tcPr>
          <w:p w14:paraId="376F727F" w14:textId="77777777" w:rsidR="00D9589A" w:rsidRPr="004A74D7" w:rsidRDefault="00D9589A" w:rsidP="00D9589A">
            <w:pPr>
              <w:spacing w:before="44" w:after="38" w:line="298" w:lineRule="exact"/>
              <w:ind w:left="360"/>
              <w:rPr>
                <w:rFonts w:asciiTheme="majorHAnsi" w:hAnsiTheme="majorHAnsi"/>
                <w:b/>
                <w:bCs/>
                <w:i/>
                <w:iCs/>
                <w:sz w:val="22"/>
                <w:szCs w:val="22"/>
              </w:rPr>
            </w:pPr>
            <w:r w:rsidRPr="004A74D7">
              <w:rPr>
                <w:rFonts w:asciiTheme="majorHAnsi" w:hAnsiTheme="majorHAnsi"/>
                <w:b/>
                <w:bCs/>
                <w:i/>
                <w:iCs/>
                <w:sz w:val="22"/>
                <w:szCs w:val="22"/>
              </w:rPr>
              <w:t>$      145,665,590</w:t>
            </w:r>
          </w:p>
        </w:tc>
      </w:tr>
      <w:bookmarkEnd w:id="36"/>
    </w:tbl>
    <w:p w14:paraId="0BAF74D1" w14:textId="77777777" w:rsidR="00D9589A" w:rsidRPr="004A74D7" w:rsidRDefault="00D9589A" w:rsidP="00D9589A">
      <w:pPr>
        <w:ind w:left="360"/>
        <w:jc w:val="center"/>
        <w:rPr>
          <w:rFonts w:asciiTheme="majorHAnsi" w:hAnsiTheme="majorHAnsi" w:cs="Calibri"/>
          <w:b/>
          <w:bCs/>
          <w:color w:val="1F497D"/>
          <w:sz w:val="22"/>
          <w:szCs w:val="22"/>
        </w:rPr>
      </w:pPr>
    </w:p>
    <w:p w14:paraId="65212B6C" w14:textId="77777777" w:rsidR="00D9589A" w:rsidRPr="004A74D7" w:rsidRDefault="00D9589A" w:rsidP="00D9589A">
      <w:pPr>
        <w:overflowPunct w:val="0"/>
        <w:autoSpaceDE w:val="0"/>
        <w:autoSpaceDN w:val="0"/>
        <w:ind w:left="360"/>
        <w:rPr>
          <w:rFonts w:asciiTheme="majorHAnsi" w:hAnsiTheme="majorHAnsi" w:cs="Calibri"/>
          <w:color w:val="1F497D"/>
          <w:sz w:val="22"/>
          <w:szCs w:val="22"/>
        </w:rPr>
      </w:pPr>
    </w:p>
    <w:p w14:paraId="448BC299" w14:textId="77777777" w:rsidR="00D9589A" w:rsidRPr="004A74D7" w:rsidRDefault="00D9589A" w:rsidP="00D9589A">
      <w:pPr>
        <w:ind w:left="360"/>
        <w:jc w:val="center"/>
        <w:rPr>
          <w:rFonts w:asciiTheme="majorHAnsi" w:hAnsiTheme="majorHAnsi" w:cs="Calibri"/>
          <w:b/>
          <w:bCs/>
          <w:color w:val="1F497D"/>
          <w:sz w:val="22"/>
          <w:szCs w:val="22"/>
        </w:rPr>
      </w:pPr>
      <w:r w:rsidRPr="004A74D7">
        <w:rPr>
          <w:rFonts w:asciiTheme="majorHAnsi" w:hAnsiTheme="majorHAnsi" w:cs="Calibri"/>
          <w:b/>
          <w:bCs/>
          <w:color w:val="1F497D"/>
          <w:sz w:val="22"/>
          <w:szCs w:val="22"/>
        </w:rPr>
        <w:t>2014-2015</w:t>
      </w:r>
    </w:p>
    <w:p w14:paraId="40B544CB" w14:textId="77777777" w:rsidR="00D9589A" w:rsidRPr="004A74D7" w:rsidRDefault="00D9589A" w:rsidP="00D9589A">
      <w:pPr>
        <w:overflowPunct w:val="0"/>
        <w:autoSpaceDE w:val="0"/>
        <w:autoSpaceDN w:val="0"/>
        <w:ind w:left="360"/>
        <w:jc w:val="center"/>
        <w:rPr>
          <w:rFonts w:asciiTheme="majorHAnsi" w:hAnsiTheme="majorHAnsi" w:cs="Calibri"/>
          <w:b/>
          <w:bCs/>
          <w:color w:val="1F497D"/>
          <w:sz w:val="22"/>
          <w:szCs w:val="22"/>
        </w:rPr>
      </w:pPr>
    </w:p>
    <w:p w14:paraId="051CF817" w14:textId="77777777" w:rsidR="00D9589A" w:rsidRPr="004A74D7" w:rsidRDefault="00D9589A" w:rsidP="00D9589A">
      <w:pPr>
        <w:overflowPunct w:val="0"/>
        <w:autoSpaceDE w:val="0"/>
        <w:autoSpaceDN w:val="0"/>
        <w:ind w:left="360"/>
        <w:jc w:val="center"/>
        <w:rPr>
          <w:rFonts w:asciiTheme="majorHAnsi" w:hAnsiTheme="majorHAnsi" w:cs="Calibri"/>
          <w:sz w:val="22"/>
          <w:szCs w:val="22"/>
        </w:rPr>
      </w:pPr>
      <w:r w:rsidRPr="004A74D7">
        <w:rPr>
          <w:rFonts w:asciiTheme="majorHAnsi" w:hAnsiTheme="majorHAnsi" w:cs="Calibri"/>
          <w:noProof/>
          <w:sz w:val="22"/>
          <w:szCs w:val="22"/>
        </w:rPr>
        <w:drawing>
          <wp:inline distT="0" distB="0" distL="0" distR="0" wp14:anchorId="3CADA3EB" wp14:editId="6C764549">
            <wp:extent cx="2430780" cy="1562735"/>
            <wp:effectExtent l="0" t="0" r="7620" b="1206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0780" cy="1562735"/>
                    </a:xfrm>
                    <a:prstGeom prst="rect">
                      <a:avLst/>
                    </a:prstGeom>
                    <a:noFill/>
                    <a:ln>
                      <a:noFill/>
                    </a:ln>
                  </pic:spPr>
                </pic:pic>
              </a:graphicData>
            </a:graphic>
          </wp:inline>
        </w:drawing>
      </w:r>
    </w:p>
    <w:p w14:paraId="436643C0" w14:textId="77777777" w:rsidR="00D9589A" w:rsidRPr="004A74D7" w:rsidRDefault="00D9589A" w:rsidP="00D9589A">
      <w:pPr>
        <w:ind w:left="360"/>
        <w:rPr>
          <w:rFonts w:asciiTheme="majorHAnsi" w:hAnsiTheme="majorHAnsi" w:cs="Calibri"/>
          <w:sz w:val="22"/>
          <w:szCs w:val="22"/>
        </w:rPr>
      </w:pPr>
      <w:r w:rsidRPr="004A74D7">
        <w:rPr>
          <w:rFonts w:asciiTheme="majorHAnsi" w:hAnsiTheme="majorHAnsi" w:cs="Calibri"/>
          <w:sz w:val="22"/>
          <w:szCs w:val="22"/>
        </w:rPr>
        <w:t> </w:t>
      </w:r>
    </w:p>
    <w:p w14:paraId="4541FBD6" w14:textId="77777777" w:rsidR="00D9589A" w:rsidRPr="004A74D7" w:rsidRDefault="00D9589A" w:rsidP="00D9589A">
      <w:pPr>
        <w:ind w:left="360"/>
        <w:rPr>
          <w:rFonts w:asciiTheme="majorHAnsi" w:hAnsiTheme="majorHAnsi" w:cs="Calibri"/>
          <w:sz w:val="22"/>
          <w:szCs w:val="22"/>
        </w:rPr>
      </w:pPr>
      <w:r w:rsidRPr="004A74D7">
        <w:rPr>
          <w:rFonts w:asciiTheme="majorHAnsi" w:hAnsiTheme="majorHAnsi" w:cs="Calibri"/>
          <w:sz w:val="22"/>
          <w:szCs w:val="22"/>
        </w:rPr>
        <w:t xml:space="preserve">The auditors opinion of the financial statements are of the highest level possible and we believe will be well received from constituencies, the community and outside entities. </w:t>
      </w:r>
    </w:p>
    <w:p w14:paraId="0F67077A" w14:textId="77777777" w:rsidR="00D9589A" w:rsidRPr="004A74D7" w:rsidRDefault="00D9589A" w:rsidP="00D9589A">
      <w:pPr>
        <w:ind w:left="360"/>
        <w:rPr>
          <w:rFonts w:asciiTheme="majorHAnsi" w:hAnsiTheme="majorHAnsi"/>
          <w:sz w:val="22"/>
          <w:szCs w:val="22"/>
        </w:rPr>
      </w:pPr>
    </w:p>
    <w:p w14:paraId="7E9698C6" w14:textId="01DF8C66" w:rsidR="00D9589A" w:rsidRPr="004A74D7" w:rsidRDefault="00D9589A" w:rsidP="00D9589A">
      <w:pPr>
        <w:ind w:left="360"/>
        <w:rPr>
          <w:rFonts w:asciiTheme="majorHAnsi" w:hAnsiTheme="majorHAnsi" w:cs="Calibri"/>
          <w:sz w:val="22"/>
          <w:szCs w:val="22"/>
        </w:rPr>
      </w:pPr>
      <w:r>
        <w:rPr>
          <w:rFonts w:asciiTheme="majorHAnsi" w:hAnsiTheme="majorHAnsi" w:cs="Calibri"/>
          <w:sz w:val="22"/>
          <w:szCs w:val="22"/>
        </w:rPr>
        <w:t>Link</w:t>
      </w:r>
      <w:r w:rsidRPr="004A74D7">
        <w:rPr>
          <w:rFonts w:asciiTheme="majorHAnsi" w:hAnsiTheme="majorHAnsi" w:cs="Calibri"/>
          <w:sz w:val="22"/>
          <w:szCs w:val="22"/>
        </w:rPr>
        <w:t xml:space="preserve"> to </w:t>
      </w:r>
      <w:r>
        <w:rPr>
          <w:rFonts w:asciiTheme="majorHAnsi" w:hAnsiTheme="majorHAnsi" w:cs="Calibri"/>
          <w:sz w:val="22"/>
          <w:szCs w:val="22"/>
        </w:rPr>
        <w:t xml:space="preserve">the </w:t>
      </w:r>
      <w:proofErr w:type="gramStart"/>
      <w:r w:rsidRPr="004A74D7">
        <w:rPr>
          <w:rFonts w:asciiTheme="majorHAnsi" w:hAnsiTheme="majorHAnsi" w:cs="Calibri"/>
          <w:sz w:val="22"/>
          <w:szCs w:val="22"/>
        </w:rPr>
        <w:t xml:space="preserve">2015-2016 General Obligation Bond </w:t>
      </w:r>
      <w:r w:rsidRPr="004A74D7">
        <w:rPr>
          <w:rFonts w:asciiTheme="majorHAnsi" w:hAnsiTheme="majorHAnsi" w:cs="Calibri"/>
          <w:i/>
          <w:iCs/>
          <w:sz w:val="22"/>
          <w:szCs w:val="22"/>
        </w:rPr>
        <w:t>(Prop 39)</w:t>
      </w:r>
      <w:r w:rsidRPr="004A74D7">
        <w:rPr>
          <w:rFonts w:asciiTheme="majorHAnsi" w:hAnsiTheme="majorHAnsi" w:cs="Calibri"/>
          <w:sz w:val="22"/>
          <w:szCs w:val="22"/>
        </w:rPr>
        <w:t xml:space="preserve"> Financial</w:t>
      </w:r>
      <w:proofErr w:type="gramEnd"/>
      <w:r w:rsidRPr="004A74D7">
        <w:rPr>
          <w:rFonts w:asciiTheme="majorHAnsi" w:hAnsiTheme="majorHAnsi" w:cs="Calibri"/>
          <w:sz w:val="22"/>
          <w:szCs w:val="22"/>
        </w:rPr>
        <w:t xml:space="preserve"> and Performance Audit Report</w:t>
      </w:r>
      <w:r>
        <w:rPr>
          <w:rFonts w:asciiTheme="majorHAnsi" w:hAnsiTheme="majorHAnsi" w:cs="Calibri"/>
          <w:sz w:val="22"/>
          <w:szCs w:val="22"/>
        </w:rPr>
        <w:t>:</w:t>
      </w:r>
    </w:p>
    <w:p w14:paraId="726FF2BE" w14:textId="77777777" w:rsidR="00D9589A" w:rsidRPr="00D9589A" w:rsidRDefault="00D9589A" w:rsidP="00D9589A">
      <w:pPr>
        <w:ind w:left="360"/>
        <w:rPr>
          <w:rFonts w:asciiTheme="majorHAnsi" w:hAnsiTheme="majorHAnsi"/>
          <w:sz w:val="20"/>
          <w:szCs w:val="20"/>
          <w:u w:val="single"/>
        </w:rPr>
      </w:pPr>
      <w:hyperlink r:id="rId11" w:history="1">
        <w:r w:rsidRPr="00D9589A">
          <w:rPr>
            <w:rStyle w:val="Hyperlink"/>
            <w:rFonts w:asciiTheme="majorHAnsi" w:hAnsiTheme="majorHAnsi"/>
            <w:sz w:val="20"/>
          </w:rPr>
          <w:t>http://www.smc.edu/ACG/Documents/Board%20of%20Trustees%20Meetings/Board_of_Trustees_Meetings/2017/Santa%20Monica%20Community%20College%20District%20Measure%20U,%20Measure%20S,%20and%20Measure%20AA%20Final%20Audit%20Report.pdf</w:t>
        </w:r>
      </w:hyperlink>
    </w:p>
    <w:p w14:paraId="4BC044F4" w14:textId="77777777" w:rsidR="00D9589A" w:rsidRPr="004A74D7" w:rsidRDefault="00D9589A" w:rsidP="00D9589A">
      <w:pPr>
        <w:ind w:left="360"/>
        <w:rPr>
          <w:rFonts w:asciiTheme="majorHAnsi" w:hAnsiTheme="majorHAnsi" w:cs="Calibri"/>
          <w:sz w:val="22"/>
          <w:szCs w:val="22"/>
        </w:rPr>
      </w:pPr>
    </w:p>
    <w:p w14:paraId="2A222E11" w14:textId="77777777" w:rsidR="00D9589A" w:rsidRPr="004A74D7" w:rsidRDefault="00D9589A" w:rsidP="00D9589A">
      <w:pPr>
        <w:ind w:left="360"/>
        <w:rPr>
          <w:rFonts w:asciiTheme="majorHAnsi" w:hAnsiTheme="majorHAnsi" w:cs="Calibri"/>
          <w:sz w:val="22"/>
          <w:szCs w:val="22"/>
        </w:rPr>
      </w:pPr>
      <w:r w:rsidRPr="004A74D7">
        <w:rPr>
          <w:rFonts w:asciiTheme="majorHAnsi" w:hAnsiTheme="majorHAnsi" w:cs="Calibri"/>
          <w:sz w:val="22"/>
          <w:szCs w:val="22"/>
        </w:rPr>
        <w:t>Below is a synopsis of the reports:</w:t>
      </w:r>
    </w:p>
    <w:p w14:paraId="7C4E0B74" w14:textId="77777777" w:rsidR="00D9589A" w:rsidRDefault="00D9589A" w:rsidP="00D9589A">
      <w:pPr>
        <w:pStyle w:val="ListParagraph"/>
        <w:numPr>
          <w:ilvl w:val="0"/>
          <w:numId w:val="25"/>
        </w:numPr>
        <w:ind w:left="720"/>
        <w:contextualSpacing/>
        <w:rPr>
          <w:rFonts w:asciiTheme="majorHAnsi" w:hAnsiTheme="majorHAnsi" w:cs="Calibri"/>
          <w:sz w:val="22"/>
          <w:szCs w:val="22"/>
        </w:rPr>
      </w:pPr>
      <w:r w:rsidRPr="004A74D7">
        <w:rPr>
          <w:rFonts w:asciiTheme="majorHAnsi" w:hAnsiTheme="majorHAnsi" w:cs="Calibri"/>
          <w:sz w:val="22"/>
          <w:szCs w:val="22"/>
        </w:rPr>
        <w:t xml:space="preserve">The audit reports are </w:t>
      </w:r>
      <w:r w:rsidRPr="004A74D7">
        <w:rPr>
          <w:rFonts w:asciiTheme="majorHAnsi" w:hAnsiTheme="majorHAnsi" w:cs="Calibri"/>
          <w:b/>
          <w:bCs/>
          <w:sz w:val="22"/>
          <w:szCs w:val="22"/>
          <w:u w:val="single"/>
        </w:rPr>
        <w:t>unmodified,</w:t>
      </w:r>
      <w:r w:rsidRPr="004A74D7">
        <w:rPr>
          <w:rFonts w:asciiTheme="majorHAnsi" w:hAnsiTheme="majorHAnsi" w:cs="Calibri"/>
          <w:sz w:val="22"/>
          <w:szCs w:val="22"/>
        </w:rPr>
        <w:t xml:space="preserve"> which is the highest opinion the auditors can give. </w:t>
      </w:r>
      <w:r w:rsidRPr="004A74D7">
        <w:rPr>
          <w:rFonts w:asciiTheme="majorHAnsi" w:hAnsiTheme="majorHAnsi" w:cs="Calibri"/>
          <w:i/>
          <w:iCs/>
          <w:sz w:val="22"/>
          <w:szCs w:val="22"/>
        </w:rPr>
        <w:t>(</w:t>
      </w:r>
      <w:r w:rsidRPr="004A74D7">
        <w:rPr>
          <w:rFonts w:asciiTheme="majorHAnsi" w:hAnsiTheme="majorHAnsi" w:cs="Calibri"/>
          <w:b/>
          <w:bCs/>
          <w:i/>
          <w:iCs/>
          <w:sz w:val="22"/>
          <w:szCs w:val="22"/>
        </w:rPr>
        <w:t>Financial Audit:</w:t>
      </w:r>
      <w:r w:rsidRPr="004A74D7">
        <w:rPr>
          <w:rFonts w:asciiTheme="majorHAnsi" w:hAnsiTheme="majorHAnsi" w:cs="Calibri"/>
          <w:i/>
          <w:iCs/>
          <w:sz w:val="22"/>
          <w:szCs w:val="22"/>
        </w:rPr>
        <w:t xml:space="preserve"> Pages 5-6 of the PDF or pages 2-3 of the Financial Audit; </w:t>
      </w:r>
      <w:r w:rsidRPr="004A74D7">
        <w:rPr>
          <w:rFonts w:asciiTheme="majorHAnsi" w:hAnsiTheme="majorHAnsi" w:cs="Calibri"/>
          <w:b/>
          <w:bCs/>
          <w:i/>
          <w:iCs/>
          <w:sz w:val="22"/>
          <w:szCs w:val="22"/>
        </w:rPr>
        <w:t>Performance Audit:</w:t>
      </w:r>
      <w:r w:rsidRPr="004A74D7">
        <w:rPr>
          <w:rFonts w:asciiTheme="majorHAnsi" w:hAnsiTheme="majorHAnsi" w:cs="Calibri"/>
          <w:i/>
          <w:iCs/>
          <w:sz w:val="22"/>
          <w:szCs w:val="22"/>
        </w:rPr>
        <w:t xml:space="preserve"> Page 28 of the PDF or page 1 of the Performance Audit)</w:t>
      </w:r>
      <w:r w:rsidRPr="004A74D7">
        <w:rPr>
          <w:rFonts w:asciiTheme="majorHAnsi" w:hAnsiTheme="majorHAnsi" w:cs="Calibri"/>
          <w:sz w:val="22"/>
          <w:szCs w:val="22"/>
        </w:rPr>
        <w:t xml:space="preserve"> </w:t>
      </w:r>
    </w:p>
    <w:p w14:paraId="591A53B4" w14:textId="77777777" w:rsidR="00D9589A" w:rsidRPr="004A74D7" w:rsidRDefault="00D9589A" w:rsidP="00D9589A">
      <w:pPr>
        <w:ind w:left="720"/>
        <w:rPr>
          <w:rFonts w:asciiTheme="majorHAnsi" w:hAnsiTheme="majorHAnsi" w:cs="Calibri"/>
          <w:sz w:val="22"/>
          <w:szCs w:val="22"/>
        </w:rPr>
      </w:pPr>
    </w:p>
    <w:p w14:paraId="620A1640" w14:textId="77777777" w:rsidR="00D9589A" w:rsidRDefault="00D9589A" w:rsidP="00D9589A">
      <w:pPr>
        <w:pStyle w:val="ListParagraph"/>
        <w:numPr>
          <w:ilvl w:val="0"/>
          <w:numId w:val="25"/>
        </w:numPr>
        <w:ind w:left="720"/>
        <w:contextualSpacing/>
        <w:rPr>
          <w:rFonts w:asciiTheme="majorHAnsi" w:hAnsiTheme="majorHAnsi" w:cs="Calibri"/>
          <w:sz w:val="22"/>
          <w:szCs w:val="22"/>
        </w:rPr>
      </w:pPr>
      <w:r w:rsidRPr="004A74D7">
        <w:rPr>
          <w:rFonts w:asciiTheme="majorHAnsi" w:hAnsiTheme="majorHAnsi" w:cs="Calibri"/>
          <w:sz w:val="22"/>
          <w:szCs w:val="22"/>
        </w:rPr>
        <w:t xml:space="preserve">The audit </w:t>
      </w:r>
      <w:proofErr w:type="gramStart"/>
      <w:r w:rsidRPr="004A74D7">
        <w:rPr>
          <w:rFonts w:asciiTheme="majorHAnsi" w:hAnsiTheme="majorHAnsi" w:cs="Calibri"/>
          <w:sz w:val="22"/>
          <w:szCs w:val="22"/>
        </w:rPr>
        <w:t>reports contains</w:t>
      </w:r>
      <w:proofErr w:type="gramEnd"/>
      <w:r w:rsidRPr="004A74D7">
        <w:rPr>
          <w:rFonts w:asciiTheme="majorHAnsi" w:hAnsiTheme="majorHAnsi" w:cs="Calibri"/>
          <w:sz w:val="22"/>
          <w:szCs w:val="22"/>
        </w:rPr>
        <w:t xml:space="preserve"> </w:t>
      </w:r>
      <w:r w:rsidRPr="004A74D7">
        <w:rPr>
          <w:rFonts w:asciiTheme="majorHAnsi" w:hAnsiTheme="majorHAnsi" w:cs="Calibri"/>
          <w:b/>
          <w:bCs/>
          <w:sz w:val="22"/>
          <w:szCs w:val="22"/>
          <w:u w:val="single"/>
        </w:rPr>
        <w:t>no audit findings</w:t>
      </w:r>
      <w:r w:rsidRPr="004A74D7">
        <w:rPr>
          <w:rFonts w:asciiTheme="majorHAnsi" w:hAnsiTheme="majorHAnsi" w:cs="Calibri"/>
          <w:sz w:val="22"/>
          <w:szCs w:val="22"/>
        </w:rPr>
        <w:t xml:space="preserve">. </w:t>
      </w:r>
      <w:r w:rsidRPr="004A74D7">
        <w:rPr>
          <w:rFonts w:asciiTheme="majorHAnsi" w:hAnsiTheme="majorHAnsi" w:cs="Calibri"/>
          <w:i/>
          <w:iCs/>
          <w:sz w:val="22"/>
          <w:szCs w:val="22"/>
        </w:rPr>
        <w:t>(</w:t>
      </w:r>
      <w:r w:rsidRPr="004A74D7">
        <w:rPr>
          <w:rFonts w:asciiTheme="majorHAnsi" w:hAnsiTheme="majorHAnsi" w:cs="Calibri"/>
          <w:b/>
          <w:bCs/>
          <w:i/>
          <w:iCs/>
          <w:sz w:val="22"/>
          <w:szCs w:val="22"/>
        </w:rPr>
        <w:t>Financial Audit:</w:t>
      </w:r>
      <w:r w:rsidRPr="004A74D7">
        <w:rPr>
          <w:rFonts w:asciiTheme="majorHAnsi" w:hAnsiTheme="majorHAnsi" w:cs="Calibri"/>
          <w:i/>
          <w:iCs/>
          <w:sz w:val="22"/>
          <w:szCs w:val="22"/>
        </w:rPr>
        <w:t xml:space="preserve"> Pages 20-21 of the PDF or pages 17-18 of the Financial Audit; </w:t>
      </w:r>
      <w:r w:rsidRPr="004A74D7">
        <w:rPr>
          <w:rFonts w:asciiTheme="majorHAnsi" w:hAnsiTheme="majorHAnsi" w:cs="Calibri"/>
          <w:b/>
          <w:bCs/>
          <w:i/>
          <w:iCs/>
          <w:sz w:val="22"/>
          <w:szCs w:val="22"/>
        </w:rPr>
        <w:t>Performance Audit:</w:t>
      </w:r>
      <w:r w:rsidRPr="004A74D7">
        <w:rPr>
          <w:rFonts w:asciiTheme="majorHAnsi" w:hAnsiTheme="majorHAnsi" w:cs="Calibri"/>
          <w:i/>
          <w:iCs/>
          <w:sz w:val="22"/>
          <w:szCs w:val="22"/>
        </w:rPr>
        <w:t xml:space="preserve"> Pages 32-33 of the PDF or pages 5-6 of the Performance Audit)</w:t>
      </w:r>
      <w:r w:rsidRPr="004A74D7">
        <w:rPr>
          <w:rFonts w:asciiTheme="majorHAnsi" w:hAnsiTheme="majorHAnsi" w:cs="Calibri"/>
          <w:sz w:val="22"/>
          <w:szCs w:val="22"/>
        </w:rPr>
        <w:t xml:space="preserve"> </w:t>
      </w:r>
    </w:p>
    <w:p w14:paraId="38048ABD" w14:textId="77777777" w:rsidR="00D9589A" w:rsidRPr="004A74D7" w:rsidRDefault="00D9589A" w:rsidP="00D9589A">
      <w:pPr>
        <w:ind w:left="720"/>
        <w:rPr>
          <w:rFonts w:asciiTheme="majorHAnsi" w:hAnsiTheme="majorHAnsi" w:cs="Calibri"/>
          <w:sz w:val="22"/>
          <w:szCs w:val="22"/>
        </w:rPr>
      </w:pPr>
    </w:p>
    <w:p w14:paraId="214B474F" w14:textId="77777777" w:rsidR="00D9589A" w:rsidRPr="004A74D7" w:rsidRDefault="00D9589A" w:rsidP="00D9589A">
      <w:pPr>
        <w:pStyle w:val="ListParagraph"/>
        <w:numPr>
          <w:ilvl w:val="0"/>
          <w:numId w:val="25"/>
        </w:numPr>
        <w:ind w:left="720"/>
        <w:contextualSpacing/>
        <w:rPr>
          <w:rFonts w:asciiTheme="majorHAnsi" w:hAnsiTheme="majorHAnsi" w:cs="Calibri"/>
          <w:sz w:val="22"/>
          <w:szCs w:val="22"/>
        </w:rPr>
      </w:pPr>
      <w:r w:rsidRPr="004A74D7">
        <w:rPr>
          <w:rFonts w:asciiTheme="majorHAnsi" w:hAnsiTheme="majorHAnsi" w:cs="Calibri"/>
          <w:sz w:val="22"/>
          <w:szCs w:val="22"/>
        </w:rPr>
        <w:t>The auditor’s report on “Internal Control Over Financial Reporting and On Compliance…” found the auditors  </w:t>
      </w:r>
      <w:r w:rsidRPr="004A74D7">
        <w:rPr>
          <w:rFonts w:asciiTheme="majorHAnsi" w:hAnsiTheme="majorHAnsi" w:cs="Calibri"/>
          <w:b/>
          <w:bCs/>
          <w:sz w:val="22"/>
          <w:szCs w:val="22"/>
          <w:u w:val="single"/>
        </w:rPr>
        <w:t>“…did not identify any deficiencies in internal control…”</w:t>
      </w:r>
      <w:r w:rsidRPr="004A74D7">
        <w:rPr>
          <w:rFonts w:asciiTheme="majorHAnsi" w:hAnsiTheme="majorHAnsi" w:cs="Calibri"/>
          <w:b/>
          <w:bCs/>
          <w:sz w:val="22"/>
          <w:szCs w:val="22"/>
        </w:rPr>
        <w:t xml:space="preserve"> </w:t>
      </w:r>
      <w:r w:rsidRPr="004A74D7">
        <w:rPr>
          <w:rFonts w:asciiTheme="majorHAnsi" w:hAnsiTheme="majorHAnsi" w:cs="Calibri"/>
          <w:i/>
          <w:iCs/>
          <w:sz w:val="22"/>
          <w:szCs w:val="22"/>
        </w:rPr>
        <w:t>(Pages 17-18 of the PDF or page 14-15 of the Financial Audit)</w:t>
      </w:r>
    </w:p>
    <w:p w14:paraId="5FFB6296" w14:textId="77777777" w:rsidR="00D9589A" w:rsidRPr="004A74D7" w:rsidRDefault="00D9589A" w:rsidP="00D9589A">
      <w:pPr>
        <w:ind w:left="720"/>
        <w:rPr>
          <w:rFonts w:asciiTheme="majorHAnsi" w:hAnsiTheme="majorHAnsi" w:cs="Calibri"/>
          <w:sz w:val="22"/>
          <w:szCs w:val="22"/>
        </w:rPr>
      </w:pPr>
    </w:p>
    <w:p w14:paraId="4A01F9DF" w14:textId="77777777" w:rsidR="00D9589A" w:rsidRPr="004A74D7" w:rsidRDefault="00D9589A" w:rsidP="00D9589A">
      <w:pPr>
        <w:pStyle w:val="ListParagraph"/>
        <w:numPr>
          <w:ilvl w:val="0"/>
          <w:numId w:val="25"/>
        </w:numPr>
        <w:ind w:left="720"/>
        <w:contextualSpacing/>
        <w:rPr>
          <w:rFonts w:asciiTheme="majorHAnsi" w:hAnsiTheme="majorHAnsi" w:cs="Calibri"/>
          <w:sz w:val="22"/>
          <w:szCs w:val="22"/>
        </w:rPr>
      </w:pPr>
      <w:r w:rsidRPr="004A74D7">
        <w:rPr>
          <w:rFonts w:asciiTheme="majorHAnsi" w:hAnsiTheme="majorHAnsi" w:cs="Calibri"/>
          <w:sz w:val="22"/>
          <w:szCs w:val="22"/>
        </w:rPr>
        <w:t xml:space="preserve">The Performance Audit found </w:t>
      </w:r>
      <w:r w:rsidRPr="004A74D7">
        <w:rPr>
          <w:rFonts w:asciiTheme="majorHAnsi" w:hAnsiTheme="majorHAnsi" w:cs="Calibri"/>
          <w:b/>
          <w:bCs/>
          <w:sz w:val="22"/>
          <w:szCs w:val="22"/>
        </w:rPr>
        <w:t>“…the District expended Measure U, Measure S and Measure AA General Obligation Bond Funds… inky for the specific projects approved by the voters, in accordance with Proposition 39 and outlined in Article XIIIA, Section 1(b)(3)(c) of the California Constitution.”</w:t>
      </w:r>
      <w:r w:rsidRPr="004A74D7">
        <w:rPr>
          <w:rFonts w:asciiTheme="majorHAnsi" w:hAnsiTheme="majorHAnsi" w:cs="Calibri"/>
          <w:b/>
          <w:bCs/>
          <w:color w:val="1F497D"/>
          <w:sz w:val="22"/>
          <w:szCs w:val="22"/>
        </w:rPr>
        <w:t xml:space="preserve"> </w:t>
      </w:r>
      <w:r w:rsidRPr="004A74D7">
        <w:rPr>
          <w:rFonts w:asciiTheme="majorHAnsi" w:hAnsiTheme="majorHAnsi" w:cs="Calibri"/>
          <w:i/>
          <w:iCs/>
          <w:sz w:val="22"/>
          <w:szCs w:val="22"/>
        </w:rPr>
        <w:t>(Page 28 of the PDF or page 1 of the Performance Audit)</w:t>
      </w:r>
    </w:p>
    <w:p w14:paraId="48DBB0A2" w14:textId="77777777" w:rsidR="00D9589A" w:rsidRPr="004A74D7" w:rsidRDefault="00D9589A" w:rsidP="00D9589A">
      <w:pPr>
        <w:ind w:left="360"/>
        <w:rPr>
          <w:rFonts w:asciiTheme="majorHAnsi" w:hAnsiTheme="majorHAnsi" w:cs="Calibri"/>
          <w:sz w:val="22"/>
          <w:szCs w:val="22"/>
        </w:rPr>
      </w:pPr>
    </w:p>
    <w:p w14:paraId="2F1421C7" w14:textId="77777777" w:rsidR="00D9589A" w:rsidRPr="004A74D7" w:rsidRDefault="00D9589A" w:rsidP="00D9589A">
      <w:pPr>
        <w:ind w:left="360"/>
        <w:rPr>
          <w:rFonts w:asciiTheme="majorHAnsi" w:hAnsiTheme="majorHAnsi" w:cs="Calibri"/>
          <w:sz w:val="22"/>
          <w:szCs w:val="22"/>
        </w:rPr>
      </w:pPr>
      <w:r w:rsidRPr="004A74D7">
        <w:rPr>
          <w:rFonts w:asciiTheme="majorHAnsi" w:hAnsiTheme="majorHAnsi" w:cs="Calibri"/>
          <w:sz w:val="22"/>
          <w:szCs w:val="22"/>
        </w:rPr>
        <w:t xml:space="preserve">The opinions of the auditors contained in the reports are the highest level an institution can receive. </w:t>
      </w:r>
    </w:p>
    <w:sectPr w:rsidR="00D9589A" w:rsidRPr="004A74D7" w:rsidSect="009300E8">
      <w:headerReference w:type="even" r:id="rId12"/>
      <w:headerReference w:type="first" r:id="rId13"/>
      <w:pgSz w:w="12240" w:h="15840"/>
      <w:pgMar w:top="540" w:right="1530" w:bottom="360" w:left="81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57D48" w14:textId="77777777" w:rsidR="003109A9" w:rsidRDefault="003109A9" w:rsidP="000F5371">
      <w:r>
        <w:separator/>
      </w:r>
    </w:p>
  </w:endnote>
  <w:endnote w:type="continuationSeparator" w:id="0">
    <w:p w14:paraId="5BDBCD8F" w14:textId="77777777" w:rsidR="003109A9" w:rsidRDefault="003109A9" w:rsidP="000F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Caslon Open Face">
    <w:altName w:val="Courier New"/>
    <w:charset w:val="00"/>
    <w:family w:val="auto"/>
    <w:pitch w:val="variable"/>
    <w:sig w:usb0="00000000"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oolbook">
    <w:altName w:val="Times New Roman"/>
    <w:charset w:val="00"/>
    <w:family w:val="roman"/>
    <w:pitch w:val="variable"/>
    <w:sig w:usb0="00000007" w:usb1="00000000" w:usb2="00000000" w:usb3="00000000" w:csb0="00000093"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ADFAC" w14:textId="77777777" w:rsidR="003109A9" w:rsidRDefault="003109A9" w:rsidP="000F5371">
      <w:r>
        <w:separator/>
      </w:r>
    </w:p>
  </w:footnote>
  <w:footnote w:type="continuationSeparator" w:id="0">
    <w:p w14:paraId="359CB4CB" w14:textId="77777777" w:rsidR="003109A9" w:rsidRDefault="003109A9" w:rsidP="000F53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31F3BC2" w14:textId="77777777" w:rsidR="003109A9" w:rsidRDefault="003109A9">
    <w:pPr>
      <w:pStyle w:val="Header"/>
    </w:pPr>
    <w:r>
      <w:rPr>
        <w:noProof/>
      </w:rPr>
      <w:pict w14:anchorId="68D6D8E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2.95pt;height:177.65pt;rotation:315;z-index:-251656192;mso-wrap-edited:f;mso-position-horizontal:center;mso-position-horizontal-relative:margin;mso-position-vertical:center;mso-position-vertical-relative:margin" wrapcoords="21296 4921 17620 5012 17589 5103 17559 6106 17194 5103 16678 4465 16496 4921 13944 5012 14308 6653 14308 10663 11696 4739 11270 4830 11179 4921 10268 11027 7777 5103 7655 5194 7412 5103 6865 4921 5134 5012 5073 5468 5468 6926 5468 10936 3675 6379 3007 4830 2825 5194 2612 5103 2065 4921 425 4921 394 5286 789 7291 759 15311 455 16678 364 16951 546 17498 546 17589 2794 17407 3281 16860 3675 16040 4010 14946 4556 16496 5437 18045 5650 17589 6258 17589 6622 17407 6622 17134 6258 15402 6258 13397 8263 17589 10359 17498 10663 17407 10663 16951 10298 15220 10481 13670 11453 16496 12243 18045 12486 17589 13488 17407 13579 17043 13579 16769 14339 18045 14582 17589 15554 17589 15584 17225 15098 15220 15098 13124 15311 11665 15493 12121 16435 13397 16617 13215 16648 11574 18440 16860 19048 18318 19382 17589 20324 17407 20324 17134 19868 15037 19898 6744 21083 8384 21356 8384 21387 8293 21417 5286 21296 4921"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367CAB" w14:textId="77777777" w:rsidR="003109A9" w:rsidRDefault="003109A9">
    <w:pPr>
      <w:pStyle w:val="Header"/>
    </w:pPr>
    <w:r>
      <w:rPr>
        <w:noProof/>
      </w:rPr>
      <w:pict w14:anchorId="509E473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32.95pt;height:177.65pt;rotation:315;z-index:-251655168;mso-wrap-edited:f;mso-position-horizontal:center;mso-position-horizontal-relative:margin;mso-position-vertical:center;mso-position-vertical-relative:margin" wrapcoords="21296 4921 17620 5012 17589 5103 17559 6106 17194 5103 16678 4465 16496 4921 13944 5012 14308 6653 14308 10663 11696 4739 11270 4830 11179 4921 10268 11027 7777 5103 7655 5194 7412 5103 6865 4921 5134 5012 5073 5468 5468 6926 5468 10936 3675 6379 3007 4830 2825 5194 2612 5103 2065 4921 425 4921 394 5286 789 7291 759 15311 455 16678 364 16951 546 17498 546 17589 2794 17407 3281 16860 3675 16040 4010 14946 4556 16496 5437 18045 5650 17589 6258 17589 6622 17407 6622 17134 6258 15402 6258 13397 8263 17589 10359 17498 10663 17407 10663 16951 10298 15220 10481 13670 11453 16496 12243 18045 12486 17589 13488 17407 13579 17043 13579 16769 14339 18045 14582 17589 15554 17589 15584 17225 15098 15220 15098 13124 15311 11665 15493 12121 16435 13397 16617 13215 16648 11574 18440 16860 19048 18318 19382 17589 20324 17407 20324 17134 19868 15037 19898 6744 21083 8384 21356 8384 21387 8293 21417 5286 21296 4921"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746A070"/>
    <w:lvl w:ilvl="0">
      <w:start w:val="1"/>
      <w:numFmt w:val="decimal"/>
      <w:pStyle w:val="ListNumber"/>
      <w:lvlText w:val="%1."/>
      <w:lvlJc w:val="left"/>
      <w:pPr>
        <w:tabs>
          <w:tab w:val="num" w:pos="360"/>
        </w:tabs>
        <w:ind w:left="360" w:hanging="360"/>
      </w:pPr>
    </w:lvl>
  </w:abstractNum>
  <w:abstractNum w:abstractNumId="1">
    <w:nsid w:val="003E69B4"/>
    <w:multiLevelType w:val="hybridMultilevel"/>
    <w:tmpl w:val="BC26B748"/>
    <w:lvl w:ilvl="0" w:tplc="04090001">
      <w:start w:val="1"/>
      <w:numFmt w:val="bullet"/>
      <w:lvlText w:val=""/>
      <w:lvlJc w:val="left"/>
      <w:pPr>
        <w:ind w:left="2250" w:hanging="360"/>
      </w:pPr>
      <w:rPr>
        <w:rFonts w:ascii="Symbol" w:hAnsi="Symbol" w:hint="default"/>
      </w:rPr>
    </w:lvl>
    <w:lvl w:ilvl="1" w:tplc="04090019" w:tentative="1">
      <w:start w:val="1"/>
      <w:numFmt w:val="lowerLetter"/>
      <w:lvlText w:val="%2."/>
      <w:lvlJc w:val="left"/>
      <w:pPr>
        <w:ind w:left="3416" w:hanging="360"/>
      </w:pPr>
    </w:lvl>
    <w:lvl w:ilvl="2" w:tplc="0409001B" w:tentative="1">
      <w:start w:val="1"/>
      <w:numFmt w:val="lowerRoman"/>
      <w:lvlText w:val="%3."/>
      <w:lvlJc w:val="right"/>
      <w:pPr>
        <w:ind w:left="4136" w:hanging="180"/>
      </w:pPr>
    </w:lvl>
    <w:lvl w:ilvl="3" w:tplc="0409000F" w:tentative="1">
      <w:start w:val="1"/>
      <w:numFmt w:val="decimal"/>
      <w:lvlText w:val="%4."/>
      <w:lvlJc w:val="left"/>
      <w:pPr>
        <w:ind w:left="4856" w:hanging="360"/>
      </w:pPr>
    </w:lvl>
    <w:lvl w:ilvl="4" w:tplc="04090019" w:tentative="1">
      <w:start w:val="1"/>
      <w:numFmt w:val="lowerLetter"/>
      <w:lvlText w:val="%5."/>
      <w:lvlJc w:val="left"/>
      <w:pPr>
        <w:ind w:left="5576" w:hanging="360"/>
      </w:pPr>
    </w:lvl>
    <w:lvl w:ilvl="5" w:tplc="0409001B" w:tentative="1">
      <w:start w:val="1"/>
      <w:numFmt w:val="lowerRoman"/>
      <w:lvlText w:val="%6."/>
      <w:lvlJc w:val="right"/>
      <w:pPr>
        <w:ind w:left="6296" w:hanging="180"/>
      </w:pPr>
    </w:lvl>
    <w:lvl w:ilvl="6" w:tplc="0409000F" w:tentative="1">
      <w:start w:val="1"/>
      <w:numFmt w:val="decimal"/>
      <w:lvlText w:val="%7."/>
      <w:lvlJc w:val="left"/>
      <w:pPr>
        <w:ind w:left="7016" w:hanging="360"/>
      </w:pPr>
    </w:lvl>
    <w:lvl w:ilvl="7" w:tplc="04090019" w:tentative="1">
      <w:start w:val="1"/>
      <w:numFmt w:val="lowerLetter"/>
      <w:lvlText w:val="%8."/>
      <w:lvlJc w:val="left"/>
      <w:pPr>
        <w:ind w:left="7736" w:hanging="360"/>
      </w:pPr>
    </w:lvl>
    <w:lvl w:ilvl="8" w:tplc="0409001B" w:tentative="1">
      <w:start w:val="1"/>
      <w:numFmt w:val="lowerRoman"/>
      <w:lvlText w:val="%9."/>
      <w:lvlJc w:val="right"/>
      <w:pPr>
        <w:ind w:left="8456" w:hanging="180"/>
      </w:pPr>
    </w:lvl>
  </w:abstractNum>
  <w:abstractNum w:abstractNumId="2">
    <w:nsid w:val="04752DE4"/>
    <w:multiLevelType w:val="hybridMultilevel"/>
    <w:tmpl w:val="7C0A328C"/>
    <w:lvl w:ilvl="0" w:tplc="04090015">
      <w:start w:val="1"/>
      <w:numFmt w:val="upperLetter"/>
      <w:lvlText w:val="%1."/>
      <w:lvlJc w:val="left"/>
      <w:pPr>
        <w:ind w:left="2340" w:hanging="360"/>
      </w:pPr>
      <w:rPr>
        <w:rFonts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nsid w:val="0F4C7B30"/>
    <w:multiLevelType w:val="hybridMultilevel"/>
    <w:tmpl w:val="B64AB646"/>
    <w:lvl w:ilvl="0" w:tplc="9F540338">
      <w:start w:val="3"/>
      <w:numFmt w:val="upperLetter"/>
      <w:lvlText w:val="%1."/>
      <w:lvlJc w:val="left"/>
      <w:pPr>
        <w:tabs>
          <w:tab w:val="num" w:pos="2520"/>
        </w:tabs>
        <w:ind w:left="2520" w:hanging="360"/>
      </w:pPr>
      <w:rPr>
        <w:rFonts w:hint="default"/>
      </w:rPr>
    </w:lvl>
    <w:lvl w:ilvl="1" w:tplc="CE7A975A">
      <w:start w:val="2"/>
      <w:numFmt w:val="upperLetter"/>
      <w:lvlText w:val="%2."/>
      <w:lvlJc w:val="left"/>
      <w:pPr>
        <w:tabs>
          <w:tab w:val="num" w:pos="2520"/>
        </w:tabs>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FA2729"/>
    <w:multiLevelType w:val="hybridMultilevel"/>
    <w:tmpl w:val="265AB382"/>
    <w:lvl w:ilvl="0" w:tplc="1C1CBFD6">
      <w:start w:val="1"/>
      <w:numFmt w:val="upperRoman"/>
      <w:lvlText w:val="%1."/>
      <w:lvlJc w:val="left"/>
      <w:pPr>
        <w:tabs>
          <w:tab w:val="num" w:pos="1080"/>
        </w:tabs>
        <w:ind w:left="1080" w:hanging="720"/>
      </w:pPr>
      <w:rPr>
        <w:rFonts w:hint="default"/>
      </w:rPr>
    </w:lvl>
    <w:lvl w:ilvl="1" w:tplc="0E787D1E">
      <w:start w:val="1"/>
      <w:numFmt w:val="upperLetter"/>
      <w:lvlText w:val="%2."/>
      <w:lvlJc w:val="left"/>
      <w:pPr>
        <w:ind w:left="2520" w:hanging="360"/>
      </w:pPr>
      <w:rPr>
        <w:rFonts w:hint="default"/>
      </w:rPr>
    </w:lvl>
    <w:lvl w:ilvl="2" w:tplc="0192A782">
      <w:start w:val="1"/>
      <w:numFmt w:val="bullet"/>
      <w:lvlText w:val=""/>
      <w:lvlJc w:val="left"/>
      <w:pPr>
        <w:tabs>
          <w:tab w:val="num" w:pos="2340"/>
        </w:tabs>
        <w:ind w:left="2340" w:hanging="360"/>
      </w:pPr>
      <w:rPr>
        <w:rFonts w:ascii="Symbol" w:hAnsi="Symbol" w:hint="default"/>
      </w:rPr>
    </w:lvl>
    <w:lvl w:ilvl="3" w:tplc="B1EACF0C">
      <w:start w:val="1"/>
      <w:numFmt w:val="decimal"/>
      <w:lvlText w:val="%4."/>
      <w:lvlJc w:val="left"/>
      <w:pPr>
        <w:tabs>
          <w:tab w:val="num" w:pos="2880"/>
        </w:tabs>
        <w:ind w:left="2880" w:hanging="360"/>
      </w:pPr>
    </w:lvl>
    <w:lvl w:ilvl="4" w:tplc="8FD677EA">
      <w:start w:val="1"/>
      <w:numFmt w:val="upperLetter"/>
      <w:lvlText w:val="%5."/>
      <w:lvlJc w:val="left"/>
      <w:pPr>
        <w:tabs>
          <w:tab w:val="num" w:pos="1530"/>
        </w:tabs>
        <w:ind w:left="1530" w:hanging="360"/>
      </w:pPr>
      <w:rPr>
        <w:rFonts w:hint="default"/>
      </w:rPr>
    </w:lvl>
    <w:lvl w:ilvl="5" w:tplc="04090001">
      <w:start w:val="1"/>
      <w:numFmt w:val="bullet"/>
      <w:lvlText w:val=""/>
      <w:lvlJc w:val="left"/>
      <w:pPr>
        <w:ind w:left="1890" w:hanging="360"/>
      </w:pPr>
      <w:rPr>
        <w:rFonts w:ascii="Symbol" w:hAnsi="Symbol" w:hint="default"/>
      </w:rPr>
    </w:lvl>
    <w:lvl w:ilvl="6" w:tplc="E08ACA52">
      <w:start w:val="1"/>
      <w:numFmt w:val="decimal"/>
      <w:lvlText w:val="%7."/>
      <w:lvlJc w:val="left"/>
      <w:pPr>
        <w:tabs>
          <w:tab w:val="num" w:pos="5040"/>
        </w:tabs>
        <w:ind w:left="5040" w:hanging="360"/>
      </w:pPr>
    </w:lvl>
    <w:lvl w:ilvl="7" w:tplc="3BE40610" w:tentative="1">
      <w:start w:val="1"/>
      <w:numFmt w:val="lowerLetter"/>
      <w:lvlText w:val="%8."/>
      <w:lvlJc w:val="left"/>
      <w:pPr>
        <w:tabs>
          <w:tab w:val="num" w:pos="5760"/>
        </w:tabs>
        <w:ind w:left="5760" w:hanging="360"/>
      </w:pPr>
    </w:lvl>
    <w:lvl w:ilvl="8" w:tplc="EAD2294C" w:tentative="1">
      <w:start w:val="1"/>
      <w:numFmt w:val="lowerRoman"/>
      <w:lvlText w:val="%9."/>
      <w:lvlJc w:val="right"/>
      <w:pPr>
        <w:tabs>
          <w:tab w:val="num" w:pos="6480"/>
        </w:tabs>
        <w:ind w:left="6480" w:hanging="180"/>
      </w:pPr>
    </w:lvl>
  </w:abstractNum>
  <w:abstractNum w:abstractNumId="5">
    <w:nsid w:val="225E1965"/>
    <w:multiLevelType w:val="multilevel"/>
    <w:tmpl w:val="70C8287C"/>
    <w:lvl w:ilvl="0">
      <w:start w:val="1"/>
      <w:numFmt w:val="decimal"/>
      <w:lvlText w:val="%1."/>
      <w:lvlJc w:val="left"/>
      <w:pPr>
        <w:ind w:left="2340" w:hanging="360"/>
      </w:pPr>
      <w:rPr>
        <w:rFonts w:hint="default"/>
      </w:rPr>
    </w:lvl>
    <w:lvl w:ilvl="1">
      <w:start w:val="1"/>
      <w:numFmt w:val="bullet"/>
      <w:lvlText w:val="o"/>
      <w:lvlJc w:val="left"/>
      <w:pPr>
        <w:ind w:left="3060" w:hanging="360"/>
      </w:pPr>
      <w:rPr>
        <w:rFonts w:ascii="Courier New" w:hAnsi="Courier New" w:hint="default"/>
      </w:rPr>
    </w:lvl>
    <w:lvl w:ilvl="2">
      <w:start w:val="1"/>
      <w:numFmt w:val="bullet"/>
      <w:lvlText w:val=""/>
      <w:lvlJc w:val="left"/>
      <w:pPr>
        <w:ind w:left="3780" w:hanging="360"/>
      </w:pPr>
      <w:rPr>
        <w:rFonts w:ascii="Wingdings" w:hAnsi="Wingdings" w:hint="default"/>
      </w:rPr>
    </w:lvl>
    <w:lvl w:ilvl="3">
      <w:start w:val="1"/>
      <w:numFmt w:val="bullet"/>
      <w:lvlText w:val=""/>
      <w:lvlJc w:val="left"/>
      <w:pPr>
        <w:ind w:left="4500" w:hanging="360"/>
      </w:pPr>
      <w:rPr>
        <w:rFonts w:ascii="Symbol" w:hAnsi="Symbol" w:hint="default"/>
      </w:rPr>
    </w:lvl>
    <w:lvl w:ilvl="4">
      <w:start w:val="1"/>
      <w:numFmt w:val="bullet"/>
      <w:lvlText w:val="o"/>
      <w:lvlJc w:val="left"/>
      <w:pPr>
        <w:ind w:left="5220" w:hanging="360"/>
      </w:pPr>
      <w:rPr>
        <w:rFonts w:ascii="Courier New" w:hAnsi="Courier New" w:hint="default"/>
      </w:rPr>
    </w:lvl>
    <w:lvl w:ilvl="5">
      <w:start w:val="1"/>
      <w:numFmt w:val="bullet"/>
      <w:lvlText w:val=""/>
      <w:lvlJc w:val="left"/>
      <w:pPr>
        <w:ind w:left="5940" w:hanging="360"/>
      </w:pPr>
      <w:rPr>
        <w:rFonts w:ascii="Wingdings" w:hAnsi="Wingdings" w:hint="default"/>
      </w:rPr>
    </w:lvl>
    <w:lvl w:ilvl="6">
      <w:start w:val="1"/>
      <w:numFmt w:val="bullet"/>
      <w:lvlText w:val=""/>
      <w:lvlJc w:val="left"/>
      <w:pPr>
        <w:ind w:left="6660" w:hanging="360"/>
      </w:pPr>
      <w:rPr>
        <w:rFonts w:ascii="Symbol" w:hAnsi="Symbol" w:hint="default"/>
      </w:rPr>
    </w:lvl>
    <w:lvl w:ilvl="7">
      <w:start w:val="1"/>
      <w:numFmt w:val="bullet"/>
      <w:lvlText w:val="o"/>
      <w:lvlJc w:val="left"/>
      <w:pPr>
        <w:ind w:left="7380" w:hanging="360"/>
      </w:pPr>
      <w:rPr>
        <w:rFonts w:ascii="Courier New" w:hAnsi="Courier New" w:hint="default"/>
      </w:rPr>
    </w:lvl>
    <w:lvl w:ilvl="8">
      <w:start w:val="1"/>
      <w:numFmt w:val="bullet"/>
      <w:lvlText w:val=""/>
      <w:lvlJc w:val="left"/>
      <w:pPr>
        <w:ind w:left="8100" w:hanging="360"/>
      </w:pPr>
      <w:rPr>
        <w:rFonts w:ascii="Wingdings" w:hAnsi="Wingdings" w:hint="default"/>
      </w:rPr>
    </w:lvl>
  </w:abstractNum>
  <w:abstractNum w:abstractNumId="6">
    <w:nsid w:val="27D13D1D"/>
    <w:multiLevelType w:val="multilevel"/>
    <w:tmpl w:val="21261A0A"/>
    <w:lvl w:ilvl="0">
      <w:start w:val="1"/>
      <w:numFmt w:val="upperRoman"/>
      <w:lvlText w:val="%1."/>
      <w:lvlJc w:val="left"/>
      <w:pPr>
        <w:tabs>
          <w:tab w:val="num" w:pos="1080"/>
        </w:tabs>
        <w:ind w:left="1080" w:hanging="720"/>
      </w:pPr>
      <w:rPr>
        <w:rFonts w:hint="default"/>
      </w:rPr>
    </w:lvl>
    <w:lvl w:ilvl="1">
      <w:start w:val="1"/>
      <w:numFmt w:val="upperLetter"/>
      <w:lvlText w:val="%2."/>
      <w:lvlJc w:val="left"/>
      <w:pPr>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upperLetter"/>
      <w:lvlText w:val="%5."/>
      <w:lvlJc w:val="left"/>
      <w:pPr>
        <w:tabs>
          <w:tab w:val="num" w:pos="1530"/>
        </w:tabs>
        <w:ind w:left="1530" w:hanging="360"/>
      </w:pPr>
      <w:rPr>
        <w:rFonts w:hint="default"/>
      </w:rPr>
    </w:lvl>
    <w:lvl w:ilvl="5">
      <w:start w:val="1"/>
      <w:numFmt w:val="bullet"/>
      <w:lvlText w:val=""/>
      <w:lvlJc w:val="left"/>
      <w:pPr>
        <w:ind w:left="1890" w:hanging="360"/>
      </w:pPr>
      <w:rPr>
        <w:rFonts w:ascii="Symbol" w:hAnsi="Symbo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AA2371B"/>
    <w:multiLevelType w:val="hybridMultilevel"/>
    <w:tmpl w:val="21261A0A"/>
    <w:lvl w:ilvl="0" w:tplc="1C1CBFD6">
      <w:start w:val="1"/>
      <w:numFmt w:val="upperRoman"/>
      <w:lvlText w:val="%1."/>
      <w:lvlJc w:val="left"/>
      <w:pPr>
        <w:tabs>
          <w:tab w:val="num" w:pos="1080"/>
        </w:tabs>
        <w:ind w:left="1080" w:hanging="720"/>
      </w:pPr>
      <w:rPr>
        <w:rFonts w:hint="default"/>
      </w:rPr>
    </w:lvl>
    <w:lvl w:ilvl="1" w:tplc="0E787D1E">
      <w:start w:val="1"/>
      <w:numFmt w:val="upperLetter"/>
      <w:lvlText w:val="%2."/>
      <w:lvlJc w:val="left"/>
      <w:pPr>
        <w:ind w:left="1440" w:hanging="360"/>
      </w:pPr>
      <w:rPr>
        <w:rFonts w:hint="default"/>
      </w:rPr>
    </w:lvl>
    <w:lvl w:ilvl="2" w:tplc="0192A782">
      <w:start w:val="1"/>
      <w:numFmt w:val="bullet"/>
      <w:lvlText w:val=""/>
      <w:lvlJc w:val="left"/>
      <w:pPr>
        <w:tabs>
          <w:tab w:val="num" w:pos="2340"/>
        </w:tabs>
        <w:ind w:left="2340" w:hanging="360"/>
      </w:pPr>
      <w:rPr>
        <w:rFonts w:ascii="Symbol" w:hAnsi="Symbol" w:hint="default"/>
      </w:rPr>
    </w:lvl>
    <w:lvl w:ilvl="3" w:tplc="B1EACF0C">
      <w:start w:val="1"/>
      <w:numFmt w:val="decimal"/>
      <w:lvlText w:val="%4."/>
      <w:lvlJc w:val="left"/>
      <w:pPr>
        <w:tabs>
          <w:tab w:val="num" w:pos="2880"/>
        </w:tabs>
        <w:ind w:left="2880" w:hanging="360"/>
      </w:pPr>
    </w:lvl>
    <w:lvl w:ilvl="4" w:tplc="8FD677EA">
      <w:start w:val="1"/>
      <w:numFmt w:val="upperLetter"/>
      <w:lvlText w:val="%5."/>
      <w:lvlJc w:val="left"/>
      <w:pPr>
        <w:tabs>
          <w:tab w:val="num" w:pos="1530"/>
        </w:tabs>
        <w:ind w:left="1530" w:hanging="360"/>
      </w:pPr>
      <w:rPr>
        <w:rFonts w:hint="default"/>
      </w:rPr>
    </w:lvl>
    <w:lvl w:ilvl="5" w:tplc="04090001">
      <w:start w:val="1"/>
      <w:numFmt w:val="bullet"/>
      <w:lvlText w:val=""/>
      <w:lvlJc w:val="left"/>
      <w:pPr>
        <w:ind w:left="1890" w:hanging="360"/>
      </w:pPr>
      <w:rPr>
        <w:rFonts w:ascii="Symbol" w:hAnsi="Symbol" w:hint="default"/>
      </w:rPr>
    </w:lvl>
    <w:lvl w:ilvl="6" w:tplc="E08ACA52">
      <w:start w:val="1"/>
      <w:numFmt w:val="decimal"/>
      <w:lvlText w:val="%7."/>
      <w:lvlJc w:val="left"/>
      <w:pPr>
        <w:tabs>
          <w:tab w:val="num" w:pos="5040"/>
        </w:tabs>
        <w:ind w:left="5040" w:hanging="360"/>
      </w:pPr>
    </w:lvl>
    <w:lvl w:ilvl="7" w:tplc="3BE40610" w:tentative="1">
      <w:start w:val="1"/>
      <w:numFmt w:val="lowerLetter"/>
      <w:lvlText w:val="%8."/>
      <w:lvlJc w:val="left"/>
      <w:pPr>
        <w:tabs>
          <w:tab w:val="num" w:pos="5760"/>
        </w:tabs>
        <w:ind w:left="5760" w:hanging="360"/>
      </w:pPr>
    </w:lvl>
    <w:lvl w:ilvl="8" w:tplc="EAD2294C" w:tentative="1">
      <w:start w:val="1"/>
      <w:numFmt w:val="lowerRoman"/>
      <w:lvlText w:val="%9."/>
      <w:lvlJc w:val="right"/>
      <w:pPr>
        <w:tabs>
          <w:tab w:val="num" w:pos="6480"/>
        </w:tabs>
        <w:ind w:left="6480" w:hanging="180"/>
      </w:pPr>
    </w:lvl>
  </w:abstractNum>
  <w:abstractNum w:abstractNumId="8">
    <w:nsid w:val="31B40D93"/>
    <w:multiLevelType w:val="hybridMultilevel"/>
    <w:tmpl w:val="BF2A5AF8"/>
    <w:lvl w:ilvl="0" w:tplc="64520058">
      <w:start w:val="1"/>
      <w:numFmt w:val="upperLetter"/>
      <w:lvlText w:val="%1."/>
      <w:lvlJc w:val="left"/>
      <w:pPr>
        <w:ind w:left="2250" w:hanging="360"/>
      </w:pPr>
      <w:rPr>
        <w:rFonts w:asciiTheme="majorHAnsi" w:eastAsia="Times New Roman" w:hAnsiTheme="majorHAnsi"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nsid w:val="337A18B3"/>
    <w:multiLevelType w:val="hybridMultilevel"/>
    <w:tmpl w:val="00D67E24"/>
    <w:lvl w:ilvl="0" w:tplc="04090015">
      <w:start w:val="1"/>
      <w:numFmt w:val="upperLetter"/>
      <w:lvlText w:val="%1."/>
      <w:lvlJc w:val="left"/>
      <w:pPr>
        <w:ind w:left="2340" w:hanging="360"/>
      </w:pPr>
      <w:rPr>
        <w:rFonts w:hint="default"/>
      </w:rPr>
    </w:lvl>
    <w:lvl w:ilvl="1" w:tplc="04090003" w:tentative="1">
      <w:start w:val="1"/>
      <w:numFmt w:val="bullet"/>
      <w:lvlText w:val="o"/>
      <w:lvlJc w:val="left"/>
      <w:pPr>
        <w:ind w:left="3060" w:hanging="360"/>
      </w:pPr>
      <w:rPr>
        <w:rFonts w:ascii="Courier New" w:hAnsi="Courier New" w:hint="default"/>
      </w:rPr>
    </w:lvl>
    <w:lvl w:ilvl="2" w:tplc="04090005">
      <w:start w:val="1"/>
      <w:numFmt w:val="bullet"/>
      <w:lvlText w:val=""/>
      <w:lvlJc w:val="left"/>
      <w:pPr>
        <w:ind w:left="3780" w:hanging="360"/>
      </w:pPr>
      <w:rPr>
        <w:rFonts w:ascii="Wingdings" w:hAnsi="Wingdings" w:hint="default"/>
      </w:rPr>
    </w:lvl>
    <w:lvl w:ilvl="3" w:tplc="0409000F">
      <w:start w:val="1"/>
      <w:numFmt w:val="decimal"/>
      <w:lvlText w:val="%4."/>
      <w:lvlJc w:val="left"/>
      <w:pPr>
        <w:ind w:left="4500" w:hanging="360"/>
      </w:pPr>
      <w:rPr>
        <w:rFonts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nsid w:val="37520ECA"/>
    <w:multiLevelType w:val="hybridMultilevel"/>
    <w:tmpl w:val="28384BD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925CC6"/>
    <w:multiLevelType w:val="hybridMultilevel"/>
    <w:tmpl w:val="B8E6FD3C"/>
    <w:lvl w:ilvl="0" w:tplc="1C1CBFD6">
      <w:start w:val="1"/>
      <w:numFmt w:val="upperRoman"/>
      <w:lvlText w:val="%1."/>
      <w:lvlJc w:val="left"/>
      <w:pPr>
        <w:tabs>
          <w:tab w:val="num" w:pos="1080"/>
        </w:tabs>
        <w:ind w:left="1080" w:hanging="720"/>
      </w:pPr>
      <w:rPr>
        <w:rFonts w:hint="default"/>
      </w:rPr>
    </w:lvl>
    <w:lvl w:ilvl="1" w:tplc="0E787D1E">
      <w:start w:val="1"/>
      <w:numFmt w:val="upperLetter"/>
      <w:lvlText w:val="%2."/>
      <w:lvlJc w:val="left"/>
      <w:pPr>
        <w:ind w:left="1440" w:hanging="360"/>
      </w:pPr>
      <w:rPr>
        <w:rFonts w:hint="default"/>
      </w:rPr>
    </w:lvl>
    <w:lvl w:ilvl="2" w:tplc="0192A782">
      <w:start w:val="1"/>
      <w:numFmt w:val="bullet"/>
      <w:lvlText w:val=""/>
      <w:lvlJc w:val="left"/>
      <w:pPr>
        <w:tabs>
          <w:tab w:val="num" w:pos="2340"/>
        </w:tabs>
        <w:ind w:left="2340" w:hanging="360"/>
      </w:pPr>
      <w:rPr>
        <w:rFonts w:ascii="Symbol" w:hAnsi="Symbol" w:hint="default"/>
      </w:rPr>
    </w:lvl>
    <w:lvl w:ilvl="3" w:tplc="B1EACF0C">
      <w:start w:val="1"/>
      <w:numFmt w:val="decimal"/>
      <w:lvlText w:val="%4."/>
      <w:lvlJc w:val="left"/>
      <w:pPr>
        <w:tabs>
          <w:tab w:val="num" w:pos="2880"/>
        </w:tabs>
        <w:ind w:left="2880" w:hanging="360"/>
      </w:pPr>
    </w:lvl>
    <w:lvl w:ilvl="4" w:tplc="8FD677EA">
      <w:start w:val="1"/>
      <w:numFmt w:val="upperLetter"/>
      <w:lvlText w:val="%5."/>
      <w:lvlJc w:val="left"/>
      <w:pPr>
        <w:tabs>
          <w:tab w:val="num" w:pos="1530"/>
        </w:tabs>
        <w:ind w:left="1530" w:hanging="360"/>
      </w:pPr>
      <w:rPr>
        <w:rFonts w:hint="default"/>
      </w:rPr>
    </w:lvl>
    <w:lvl w:ilvl="5" w:tplc="4140B97C">
      <w:start w:val="1"/>
      <w:numFmt w:val="bullet"/>
      <w:lvlText w:val=""/>
      <w:lvlJc w:val="left"/>
      <w:pPr>
        <w:ind w:left="1890" w:hanging="360"/>
      </w:pPr>
      <w:rPr>
        <w:rFonts w:ascii="Symbol" w:hAnsi="Symbol" w:hint="default"/>
      </w:rPr>
    </w:lvl>
    <w:lvl w:ilvl="6" w:tplc="4140B97C">
      <w:start w:val="1"/>
      <w:numFmt w:val="bullet"/>
      <w:lvlText w:val=""/>
      <w:lvlJc w:val="left"/>
      <w:pPr>
        <w:ind w:left="5040" w:hanging="360"/>
      </w:pPr>
      <w:rPr>
        <w:rFonts w:ascii="Symbol" w:hAnsi="Symbol" w:hint="default"/>
      </w:rPr>
    </w:lvl>
    <w:lvl w:ilvl="7" w:tplc="3BE40610" w:tentative="1">
      <w:start w:val="1"/>
      <w:numFmt w:val="lowerLetter"/>
      <w:lvlText w:val="%8."/>
      <w:lvlJc w:val="left"/>
      <w:pPr>
        <w:tabs>
          <w:tab w:val="num" w:pos="5760"/>
        </w:tabs>
        <w:ind w:left="5760" w:hanging="360"/>
      </w:pPr>
    </w:lvl>
    <w:lvl w:ilvl="8" w:tplc="EAD2294C" w:tentative="1">
      <w:start w:val="1"/>
      <w:numFmt w:val="lowerRoman"/>
      <w:lvlText w:val="%9."/>
      <w:lvlJc w:val="right"/>
      <w:pPr>
        <w:tabs>
          <w:tab w:val="num" w:pos="6480"/>
        </w:tabs>
        <w:ind w:left="6480" w:hanging="180"/>
      </w:pPr>
    </w:lvl>
  </w:abstractNum>
  <w:abstractNum w:abstractNumId="12">
    <w:nsid w:val="432E10E1"/>
    <w:multiLevelType w:val="hybridMultilevel"/>
    <w:tmpl w:val="8E42F2C8"/>
    <w:lvl w:ilvl="0" w:tplc="A266B406">
      <w:start w:val="1"/>
      <w:numFmt w:val="upperLetter"/>
      <w:lvlText w:val="%1."/>
      <w:lvlJc w:val="left"/>
      <w:pPr>
        <w:ind w:left="720" w:hanging="360"/>
      </w:pPr>
      <w:rPr>
        <w:rFonts w:hint="default"/>
      </w:rPr>
    </w:lvl>
    <w:lvl w:ilvl="1" w:tplc="04090019" w:tentative="1">
      <w:start w:val="1"/>
      <w:numFmt w:val="lowerLetter"/>
      <w:lvlText w:val="%2."/>
      <w:lvlJc w:val="left"/>
      <w:pPr>
        <w:ind w:left="1886" w:hanging="360"/>
      </w:pPr>
    </w:lvl>
    <w:lvl w:ilvl="2" w:tplc="0409001B">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3">
    <w:nsid w:val="44802EA1"/>
    <w:multiLevelType w:val="hybridMultilevel"/>
    <w:tmpl w:val="478A0B1E"/>
    <w:lvl w:ilvl="0" w:tplc="1C1CBFD6">
      <w:start w:val="1"/>
      <w:numFmt w:val="upperRoman"/>
      <w:lvlText w:val="%1."/>
      <w:lvlJc w:val="left"/>
      <w:pPr>
        <w:tabs>
          <w:tab w:val="num" w:pos="1080"/>
        </w:tabs>
        <w:ind w:left="1080" w:hanging="720"/>
      </w:pPr>
      <w:rPr>
        <w:rFonts w:hint="default"/>
      </w:rPr>
    </w:lvl>
    <w:lvl w:ilvl="1" w:tplc="0E787D1E">
      <w:start w:val="1"/>
      <w:numFmt w:val="upperLetter"/>
      <w:lvlText w:val="%2."/>
      <w:lvlJc w:val="left"/>
      <w:pPr>
        <w:ind w:left="1440" w:hanging="360"/>
      </w:pPr>
      <w:rPr>
        <w:rFonts w:hint="default"/>
      </w:rPr>
    </w:lvl>
    <w:lvl w:ilvl="2" w:tplc="0192A782">
      <w:start w:val="1"/>
      <w:numFmt w:val="bullet"/>
      <w:lvlText w:val=""/>
      <w:lvlJc w:val="left"/>
      <w:pPr>
        <w:tabs>
          <w:tab w:val="num" w:pos="2340"/>
        </w:tabs>
        <w:ind w:left="2340" w:hanging="360"/>
      </w:pPr>
      <w:rPr>
        <w:rFonts w:ascii="Symbol" w:hAnsi="Symbol" w:hint="default"/>
      </w:rPr>
    </w:lvl>
    <w:lvl w:ilvl="3" w:tplc="B1EACF0C">
      <w:start w:val="1"/>
      <w:numFmt w:val="decimal"/>
      <w:lvlText w:val="%4."/>
      <w:lvlJc w:val="left"/>
      <w:pPr>
        <w:tabs>
          <w:tab w:val="num" w:pos="2880"/>
        </w:tabs>
        <w:ind w:left="2880" w:hanging="360"/>
      </w:pPr>
    </w:lvl>
    <w:lvl w:ilvl="4" w:tplc="8FD677EA">
      <w:start w:val="1"/>
      <w:numFmt w:val="upperLetter"/>
      <w:lvlText w:val="%5."/>
      <w:lvlJc w:val="left"/>
      <w:pPr>
        <w:tabs>
          <w:tab w:val="num" w:pos="1530"/>
        </w:tabs>
        <w:ind w:left="1530" w:hanging="360"/>
      </w:pPr>
      <w:rPr>
        <w:rFonts w:hint="default"/>
      </w:rPr>
    </w:lvl>
    <w:lvl w:ilvl="5" w:tplc="4140B97C">
      <w:start w:val="1"/>
      <w:numFmt w:val="bullet"/>
      <w:lvlText w:val=""/>
      <w:lvlJc w:val="left"/>
      <w:pPr>
        <w:ind w:left="1890" w:hanging="360"/>
      </w:pPr>
      <w:rPr>
        <w:rFonts w:ascii="Symbol" w:hAnsi="Symbol" w:hint="default"/>
      </w:rPr>
    </w:lvl>
    <w:lvl w:ilvl="6" w:tplc="E08ACA52">
      <w:start w:val="1"/>
      <w:numFmt w:val="decimal"/>
      <w:lvlText w:val="%7."/>
      <w:lvlJc w:val="left"/>
      <w:pPr>
        <w:tabs>
          <w:tab w:val="num" w:pos="5040"/>
        </w:tabs>
        <w:ind w:left="5040" w:hanging="360"/>
      </w:pPr>
    </w:lvl>
    <w:lvl w:ilvl="7" w:tplc="3BE40610" w:tentative="1">
      <w:start w:val="1"/>
      <w:numFmt w:val="lowerLetter"/>
      <w:lvlText w:val="%8."/>
      <w:lvlJc w:val="left"/>
      <w:pPr>
        <w:tabs>
          <w:tab w:val="num" w:pos="5760"/>
        </w:tabs>
        <w:ind w:left="5760" w:hanging="360"/>
      </w:pPr>
    </w:lvl>
    <w:lvl w:ilvl="8" w:tplc="EAD2294C" w:tentative="1">
      <w:start w:val="1"/>
      <w:numFmt w:val="lowerRoman"/>
      <w:lvlText w:val="%9."/>
      <w:lvlJc w:val="right"/>
      <w:pPr>
        <w:tabs>
          <w:tab w:val="num" w:pos="6480"/>
        </w:tabs>
        <w:ind w:left="6480" w:hanging="180"/>
      </w:pPr>
    </w:lvl>
  </w:abstractNum>
  <w:abstractNum w:abstractNumId="14">
    <w:nsid w:val="45BA3500"/>
    <w:multiLevelType w:val="hybridMultilevel"/>
    <w:tmpl w:val="E9D6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E722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9AD3CF2"/>
    <w:multiLevelType w:val="hybridMultilevel"/>
    <w:tmpl w:val="C3A2C358"/>
    <w:lvl w:ilvl="0" w:tplc="1700A4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A155618"/>
    <w:multiLevelType w:val="hybridMultilevel"/>
    <w:tmpl w:val="354C1232"/>
    <w:lvl w:ilvl="0" w:tplc="0409000F">
      <w:start w:val="1"/>
      <w:numFmt w:val="decimal"/>
      <w:lvlText w:val="%1."/>
      <w:lvlJc w:val="left"/>
      <w:pPr>
        <w:ind w:left="2340" w:hanging="360"/>
      </w:pPr>
      <w:rPr>
        <w:rFonts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nsid w:val="54C66B9D"/>
    <w:multiLevelType w:val="hybridMultilevel"/>
    <w:tmpl w:val="1E2E520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nsid w:val="5ABB7876"/>
    <w:multiLevelType w:val="hybridMultilevel"/>
    <w:tmpl w:val="55609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C25314D"/>
    <w:multiLevelType w:val="hybridMultilevel"/>
    <w:tmpl w:val="3EE651E2"/>
    <w:lvl w:ilvl="0" w:tplc="BE380C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087F9E"/>
    <w:multiLevelType w:val="hybridMultilevel"/>
    <w:tmpl w:val="38F2E8B8"/>
    <w:lvl w:ilvl="0" w:tplc="1C1CBFD6">
      <w:start w:val="1"/>
      <w:numFmt w:val="upperRoman"/>
      <w:lvlText w:val="%1."/>
      <w:lvlJc w:val="left"/>
      <w:pPr>
        <w:tabs>
          <w:tab w:val="num" w:pos="1080"/>
        </w:tabs>
        <w:ind w:left="1080" w:hanging="720"/>
      </w:pPr>
      <w:rPr>
        <w:rFonts w:hint="default"/>
      </w:rPr>
    </w:lvl>
    <w:lvl w:ilvl="1" w:tplc="04090001">
      <w:start w:val="1"/>
      <w:numFmt w:val="bullet"/>
      <w:lvlText w:val=""/>
      <w:lvlJc w:val="left"/>
      <w:pPr>
        <w:ind w:left="1440" w:hanging="360"/>
      </w:pPr>
      <w:rPr>
        <w:rFonts w:ascii="Symbol" w:hAnsi="Symbol" w:hint="default"/>
      </w:rPr>
    </w:lvl>
    <w:lvl w:ilvl="2" w:tplc="0192A782">
      <w:start w:val="1"/>
      <w:numFmt w:val="bullet"/>
      <w:lvlText w:val=""/>
      <w:lvlJc w:val="left"/>
      <w:pPr>
        <w:tabs>
          <w:tab w:val="num" w:pos="2340"/>
        </w:tabs>
        <w:ind w:left="2340" w:hanging="360"/>
      </w:pPr>
      <w:rPr>
        <w:rFonts w:ascii="Symbol" w:hAnsi="Symbol" w:hint="default"/>
      </w:rPr>
    </w:lvl>
    <w:lvl w:ilvl="3" w:tplc="B1EACF0C">
      <w:start w:val="1"/>
      <w:numFmt w:val="decimal"/>
      <w:lvlText w:val="%4."/>
      <w:lvlJc w:val="left"/>
      <w:pPr>
        <w:tabs>
          <w:tab w:val="num" w:pos="2880"/>
        </w:tabs>
        <w:ind w:left="2880" w:hanging="360"/>
      </w:pPr>
    </w:lvl>
    <w:lvl w:ilvl="4" w:tplc="8FD677EA">
      <w:start w:val="1"/>
      <w:numFmt w:val="upperLetter"/>
      <w:lvlText w:val="%5."/>
      <w:lvlJc w:val="left"/>
      <w:pPr>
        <w:tabs>
          <w:tab w:val="num" w:pos="1530"/>
        </w:tabs>
        <w:ind w:left="1530" w:hanging="360"/>
      </w:pPr>
      <w:rPr>
        <w:rFonts w:hint="default"/>
      </w:rPr>
    </w:lvl>
    <w:lvl w:ilvl="5" w:tplc="04090001">
      <w:start w:val="1"/>
      <w:numFmt w:val="bullet"/>
      <w:lvlText w:val=""/>
      <w:lvlJc w:val="left"/>
      <w:pPr>
        <w:ind w:left="4500" w:hanging="360"/>
      </w:pPr>
      <w:rPr>
        <w:rFonts w:ascii="Symbol" w:hAnsi="Symbol" w:hint="default"/>
      </w:rPr>
    </w:lvl>
    <w:lvl w:ilvl="6" w:tplc="E08ACA52">
      <w:start w:val="1"/>
      <w:numFmt w:val="decimal"/>
      <w:lvlText w:val="%7."/>
      <w:lvlJc w:val="left"/>
      <w:pPr>
        <w:tabs>
          <w:tab w:val="num" w:pos="5040"/>
        </w:tabs>
        <w:ind w:left="5040" w:hanging="360"/>
      </w:pPr>
    </w:lvl>
    <w:lvl w:ilvl="7" w:tplc="3BE40610" w:tentative="1">
      <w:start w:val="1"/>
      <w:numFmt w:val="lowerLetter"/>
      <w:lvlText w:val="%8."/>
      <w:lvlJc w:val="left"/>
      <w:pPr>
        <w:tabs>
          <w:tab w:val="num" w:pos="5760"/>
        </w:tabs>
        <w:ind w:left="5760" w:hanging="360"/>
      </w:pPr>
    </w:lvl>
    <w:lvl w:ilvl="8" w:tplc="EAD2294C" w:tentative="1">
      <w:start w:val="1"/>
      <w:numFmt w:val="lowerRoman"/>
      <w:lvlText w:val="%9."/>
      <w:lvlJc w:val="right"/>
      <w:pPr>
        <w:tabs>
          <w:tab w:val="num" w:pos="6480"/>
        </w:tabs>
        <w:ind w:left="6480" w:hanging="180"/>
      </w:pPr>
    </w:lvl>
  </w:abstractNum>
  <w:abstractNum w:abstractNumId="22">
    <w:nsid w:val="6BF56D38"/>
    <w:multiLevelType w:val="hybridMultilevel"/>
    <w:tmpl w:val="AB0A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FD6330"/>
    <w:multiLevelType w:val="hybridMultilevel"/>
    <w:tmpl w:val="A2C4CD0C"/>
    <w:lvl w:ilvl="0" w:tplc="B78277FC">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6EF92299"/>
    <w:multiLevelType w:val="multilevel"/>
    <w:tmpl w:val="0026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20"/>
  </w:num>
  <w:num w:numId="5">
    <w:abstractNumId w:val="21"/>
  </w:num>
  <w:num w:numId="6">
    <w:abstractNumId w:val="4"/>
  </w:num>
  <w:num w:numId="7">
    <w:abstractNumId w:val="6"/>
  </w:num>
  <w:num w:numId="8">
    <w:abstractNumId w:val="13"/>
  </w:num>
  <w:num w:numId="9">
    <w:abstractNumId w:val="11"/>
  </w:num>
  <w:num w:numId="10">
    <w:abstractNumId w:val="16"/>
  </w:num>
  <w:num w:numId="11">
    <w:abstractNumId w:val="10"/>
  </w:num>
  <w:num w:numId="12">
    <w:abstractNumId w:val="18"/>
  </w:num>
  <w:num w:numId="13">
    <w:abstractNumId w:val="17"/>
  </w:num>
  <w:num w:numId="14">
    <w:abstractNumId w:val="15"/>
  </w:num>
  <w:num w:numId="15">
    <w:abstractNumId w:val="2"/>
  </w:num>
  <w:num w:numId="16">
    <w:abstractNumId w:val="9"/>
  </w:num>
  <w:num w:numId="17">
    <w:abstractNumId w:val="5"/>
  </w:num>
  <w:num w:numId="18">
    <w:abstractNumId w:val="12"/>
  </w:num>
  <w:num w:numId="19">
    <w:abstractNumId w:val="1"/>
  </w:num>
  <w:num w:numId="20">
    <w:abstractNumId w:val="22"/>
  </w:num>
  <w:num w:numId="21">
    <w:abstractNumId w:val="23"/>
  </w:num>
  <w:num w:numId="22">
    <w:abstractNumId w:val="24"/>
  </w:num>
  <w:num w:numId="23">
    <w:abstractNumId w:val="8"/>
  </w:num>
  <w:num w:numId="24">
    <w:abstractNumId w:val="14"/>
  </w:num>
  <w:num w:numId="2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D5A"/>
    <w:rsid w:val="00000D5A"/>
    <w:rsid w:val="0000107E"/>
    <w:rsid w:val="00010F7C"/>
    <w:rsid w:val="0002231C"/>
    <w:rsid w:val="0002244F"/>
    <w:rsid w:val="00030A9A"/>
    <w:rsid w:val="00037047"/>
    <w:rsid w:val="0004452B"/>
    <w:rsid w:val="00056073"/>
    <w:rsid w:val="00061788"/>
    <w:rsid w:val="000635ED"/>
    <w:rsid w:val="00067236"/>
    <w:rsid w:val="000673E0"/>
    <w:rsid w:val="000719EC"/>
    <w:rsid w:val="00072978"/>
    <w:rsid w:val="00080F1B"/>
    <w:rsid w:val="0009731C"/>
    <w:rsid w:val="000A0B83"/>
    <w:rsid w:val="000A333A"/>
    <w:rsid w:val="000A50C7"/>
    <w:rsid w:val="000A5A7C"/>
    <w:rsid w:val="000B0FDB"/>
    <w:rsid w:val="000B1B5B"/>
    <w:rsid w:val="000B3056"/>
    <w:rsid w:val="000B6BD5"/>
    <w:rsid w:val="000C164C"/>
    <w:rsid w:val="000C427C"/>
    <w:rsid w:val="000C6859"/>
    <w:rsid w:val="000E4052"/>
    <w:rsid w:val="000F5371"/>
    <w:rsid w:val="000F6DBE"/>
    <w:rsid w:val="00100C38"/>
    <w:rsid w:val="00102B31"/>
    <w:rsid w:val="001071F6"/>
    <w:rsid w:val="001112E6"/>
    <w:rsid w:val="001118F4"/>
    <w:rsid w:val="00112F42"/>
    <w:rsid w:val="00116728"/>
    <w:rsid w:val="00125828"/>
    <w:rsid w:val="00130718"/>
    <w:rsid w:val="001318ED"/>
    <w:rsid w:val="00155DF8"/>
    <w:rsid w:val="0016143F"/>
    <w:rsid w:val="0016175B"/>
    <w:rsid w:val="00171D5E"/>
    <w:rsid w:val="001740A3"/>
    <w:rsid w:val="00181286"/>
    <w:rsid w:val="00185181"/>
    <w:rsid w:val="00190C45"/>
    <w:rsid w:val="00192993"/>
    <w:rsid w:val="00194EF7"/>
    <w:rsid w:val="001A50B7"/>
    <w:rsid w:val="001B5525"/>
    <w:rsid w:val="001D216B"/>
    <w:rsid w:val="001E27C6"/>
    <w:rsid w:val="00205270"/>
    <w:rsid w:val="00210596"/>
    <w:rsid w:val="00220F00"/>
    <w:rsid w:val="00224208"/>
    <w:rsid w:val="0022428A"/>
    <w:rsid w:val="002263E5"/>
    <w:rsid w:val="00235733"/>
    <w:rsid w:val="002458E8"/>
    <w:rsid w:val="00246F94"/>
    <w:rsid w:val="0024794D"/>
    <w:rsid w:val="00253A0A"/>
    <w:rsid w:val="00260C69"/>
    <w:rsid w:val="00262655"/>
    <w:rsid w:val="00262E45"/>
    <w:rsid w:val="00264CC8"/>
    <w:rsid w:val="00280E6A"/>
    <w:rsid w:val="00281D95"/>
    <w:rsid w:val="00281DF2"/>
    <w:rsid w:val="002903F9"/>
    <w:rsid w:val="00290934"/>
    <w:rsid w:val="002A2825"/>
    <w:rsid w:val="002A671D"/>
    <w:rsid w:val="002A7E4C"/>
    <w:rsid w:val="002B1FEF"/>
    <w:rsid w:val="002B63FE"/>
    <w:rsid w:val="002C2D81"/>
    <w:rsid w:val="002C37E0"/>
    <w:rsid w:val="002C3971"/>
    <w:rsid w:val="002E0364"/>
    <w:rsid w:val="002E304B"/>
    <w:rsid w:val="002E6381"/>
    <w:rsid w:val="002E7CDC"/>
    <w:rsid w:val="002F0901"/>
    <w:rsid w:val="002F5396"/>
    <w:rsid w:val="002F5807"/>
    <w:rsid w:val="0030167B"/>
    <w:rsid w:val="00303E6E"/>
    <w:rsid w:val="0030404F"/>
    <w:rsid w:val="00305006"/>
    <w:rsid w:val="003109A9"/>
    <w:rsid w:val="003123AC"/>
    <w:rsid w:val="003225B1"/>
    <w:rsid w:val="00323681"/>
    <w:rsid w:val="00347928"/>
    <w:rsid w:val="00350319"/>
    <w:rsid w:val="0035096F"/>
    <w:rsid w:val="0035192A"/>
    <w:rsid w:val="0035294B"/>
    <w:rsid w:val="00353033"/>
    <w:rsid w:val="00353490"/>
    <w:rsid w:val="00353718"/>
    <w:rsid w:val="003539C0"/>
    <w:rsid w:val="00354D8B"/>
    <w:rsid w:val="00367E13"/>
    <w:rsid w:val="00373CF3"/>
    <w:rsid w:val="00383A17"/>
    <w:rsid w:val="003957F9"/>
    <w:rsid w:val="003A0DA9"/>
    <w:rsid w:val="003A1748"/>
    <w:rsid w:val="003A6466"/>
    <w:rsid w:val="003A717B"/>
    <w:rsid w:val="003B2A52"/>
    <w:rsid w:val="003B45DC"/>
    <w:rsid w:val="003C7D7E"/>
    <w:rsid w:val="003E12F3"/>
    <w:rsid w:val="003E6AF5"/>
    <w:rsid w:val="003F390F"/>
    <w:rsid w:val="003F554E"/>
    <w:rsid w:val="003F57D2"/>
    <w:rsid w:val="004137B8"/>
    <w:rsid w:val="004252D6"/>
    <w:rsid w:val="004301E0"/>
    <w:rsid w:val="004302EF"/>
    <w:rsid w:val="004321AA"/>
    <w:rsid w:val="004371D9"/>
    <w:rsid w:val="004427F7"/>
    <w:rsid w:val="00447A76"/>
    <w:rsid w:val="00454A9F"/>
    <w:rsid w:val="0045539A"/>
    <w:rsid w:val="0045740B"/>
    <w:rsid w:val="004749D3"/>
    <w:rsid w:val="00476D0A"/>
    <w:rsid w:val="00476FD6"/>
    <w:rsid w:val="00477794"/>
    <w:rsid w:val="004825ED"/>
    <w:rsid w:val="00482E9B"/>
    <w:rsid w:val="00486524"/>
    <w:rsid w:val="00486D10"/>
    <w:rsid w:val="00491FBF"/>
    <w:rsid w:val="00492D85"/>
    <w:rsid w:val="00495D84"/>
    <w:rsid w:val="004970A9"/>
    <w:rsid w:val="004A5198"/>
    <w:rsid w:val="004B076D"/>
    <w:rsid w:val="004C4F8E"/>
    <w:rsid w:val="004D1415"/>
    <w:rsid w:val="004D595B"/>
    <w:rsid w:val="004E08A9"/>
    <w:rsid w:val="004F278D"/>
    <w:rsid w:val="00501955"/>
    <w:rsid w:val="005049CF"/>
    <w:rsid w:val="005050E3"/>
    <w:rsid w:val="0050680B"/>
    <w:rsid w:val="005116EB"/>
    <w:rsid w:val="00514D33"/>
    <w:rsid w:val="005170B9"/>
    <w:rsid w:val="0051778A"/>
    <w:rsid w:val="00520F14"/>
    <w:rsid w:val="00525FA3"/>
    <w:rsid w:val="005304EC"/>
    <w:rsid w:val="00531F7B"/>
    <w:rsid w:val="005339CC"/>
    <w:rsid w:val="0054421A"/>
    <w:rsid w:val="00546868"/>
    <w:rsid w:val="0054764A"/>
    <w:rsid w:val="0054799A"/>
    <w:rsid w:val="00547BA2"/>
    <w:rsid w:val="00550AB7"/>
    <w:rsid w:val="00562EEB"/>
    <w:rsid w:val="00571F02"/>
    <w:rsid w:val="00572D69"/>
    <w:rsid w:val="00576283"/>
    <w:rsid w:val="00577CD8"/>
    <w:rsid w:val="005852F1"/>
    <w:rsid w:val="005A3CAB"/>
    <w:rsid w:val="005A3EAE"/>
    <w:rsid w:val="005A59FF"/>
    <w:rsid w:val="005B130F"/>
    <w:rsid w:val="005B6DA6"/>
    <w:rsid w:val="005B77EE"/>
    <w:rsid w:val="005B783F"/>
    <w:rsid w:val="005D2148"/>
    <w:rsid w:val="005D34BA"/>
    <w:rsid w:val="005D6E30"/>
    <w:rsid w:val="005D7B6C"/>
    <w:rsid w:val="005D7CC1"/>
    <w:rsid w:val="005E26B9"/>
    <w:rsid w:val="005E36A9"/>
    <w:rsid w:val="005F3EA5"/>
    <w:rsid w:val="005F626F"/>
    <w:rsid w:val="00604307"/>
    <w:rsid w:val="00625283"/>
    <w:rsid w:val="00626AA8"/>
    <w:rsid w:val="00631993"/>
    <w:rsid w:val="00637145"/>
    <w:rsid w:val="006438B8"/>
    <w:rsid w:val="00650C31"/>
    <w:rsid w:val="006523A9"/>
    <w:rsid w:val="006759C9"/>
    <w:rsid w:val="00681E93"/>
    <w:rsid w:val="006828D9"/>
    <w:rsid w:val="0068496B"/>
    <w:rsid w:val="006876B7"/>
    <w:rsid w:val="00691595"/>
    <w:rsid w:val="006917A6"/>
    <w:rsid w:val="0069726D"/>
    <w:rsid w:val="0069750B"/>
    <w:rsid w:val="006A6CCF"/>
    <w:rsid w:val="006A72AA"/>
    <w:rsid w:val="006B165D"/>
    <w:rsid w:val="006B6B53"/>
    <w:rsid w:val="006C1D2E"/>
    <w:rsid w:val="006C203E"/>
    <w:rsid w:val="006C2773"/>
    <w:rsid w:val="006C62DB"/>
    <w:rsid w:val="006C681D"/>
    <w:rsid w:val="006C6E47"/>
    <w:rsid w:val="006E2242"/>
    <w:rsid w:val="006E6144"/>
    <w:rsid w:val="006E7404"/>
    <w:rsid w:val="006F0DFE"/>
    <w:rsid w:val="006F1A66"/>
    <w:rsid w:val="006F1C1C"/>
    <w:rsid w:val="00704081"/>
    <w:rsid w:val="00733ABE"/>
    <w:rsid w:val="00735142"/>
    <w:rsid w:val="0074793B"/>
    <w:rsid w:val="00753EE8"/>
    <w:rsid w:val="007621F1"/>
    <w:rsid w:val="00766AFB"/>
    <w:rsid w:val="00766E19"/>
    <w:rsid w:val="00770E8F"/>
    <w:rsid w:val="0077130E"/>
    <w:rsid w:val="00771B18"/>
    <w:rsid w:val="00775B37"/>
    <w:rsid w:val="00795A40"/>
    <w:rsid w:val="00797202"/>
    <w:rsid w:val="007A17C2"/>
    <w:rsid w:val="007A30EC"/>
    <w:rsid w:val="007A6787"/>
    <w:rsid w:val="007B0247"/>
    <w:rsid w:val="007B6EAB"/>
    <w:rsid w:val="007C2073"/>
    <w:rsid w:val="007C4CA5"/>
    <w:rsid w:val="007D13B6"/>
    <w:rsid w:val="007D3EC5"/>
    <w:rsid w:val="007D4683"/>
    <w:rsid w:val="007D79A6"/>
    <w:rsid w:val="007E0C26"/>
    <w:rsid w:val="007E3B2D"/>
    <w:rsid w:val="007E5A6B"/>
    <w:rsid w:val="007E7104"/>
    <w:rsid w:val="007F0879"/>
    <w:rsid w:val="007F3526"/>
    <w:rsid w:val="007F3723"/>
    <w:rsid w:val="0080196E"/>
    <w:rsid w:val="00803937"/>
    <w:rsid w:val="00806BC5"/>
    <w:rsid w:val="00813EA7"/>
    <w:rsid w:val="0082564A"/>
    <w:rsid w:val="00825B3D"/>
    <w:rsid w:val="0082768A"/>
    <w:rsid w:val="00830BF8"/>
    <w:rsid w:val="00831546"/>
    <w:rsid w:val="00832755"/>
    <w:rsid w:val="00850999"/>
    <w:rsid w:val="00851E2A"/>
    <w:rsid w:val="00853C4F"/>
    <w:rsid w:val="00856885"/>
    <w:rsid w:val="0086022B"/>
    <w:rsid w:val="00860546"/>
    <w:rsid w:val="0086109A"/>
    <w:rsid w:val="00863C14"/>
    <w:rsid w:val="00867E97"/>
    <w:rsid w:val="008716E3"/>
    <w:rsid w:val="0087701D"/>
    <w:rsid w:val="00877194"/>
    <w:rsid w:val="008863F4"/>
    <w:rsid w:val="0089204B"/>
    <w:rsid w:val="008B0ED2"/>
    <w:rsid w:val="008B15D0"/>
    <w:rsid w:val="008B1B8F"/>
    <w:rsid w:val="008C3A91"/>
    <w:rsid w:val="008D143D"/>
    <w:rsid w:val="008D2F77"/>
    <w:rsid w:val="008D3AB5"/>
    <w:rsid w:val="008D68CE"/>
    <w:rsid w:val="008D79B9"/>
    <w:rsid w:val="008E258E"/>
    <w:rsid w:val="008E7BFE"/>
    <w:rsid w:val="008F4405"/>
    <w:rsid w:val="008F483E"/>
    <w:rsid w:val="00905537"/>
    <w:rsid w:val="00911DD2"/>
    <w:rsid w:val="00912C9F"/>
    <w:rsid w:val="00915A01"/>
    <w:rsid w:val="009177D8"/>
    <w:rsid w:val="0092124B"/>
    <w:rsid w:val="0092546E"/>
    <w:rsid w:val="009269CE"/>
    <w:rsid w:val="009300E8"/>
    <w:rsid w:val="00942D0B"/>
    <w:rsid w:val="00945F9D"/>
    <w:rsid w:val="00947873"/>
    <w:rsid w:val="00956B43"/>
    <w:rsid w:val="009615F1"/>
    <w:rsid w:val="009804A2"/>
    <w:rsid w:val="0098183A"/>
    <w:rsid w:val="009864EF"/>
    <w:rsid w:val="00995ED3"/>
    <w:rsid w:val="0099778B"/>
    <w:rsid w:val="009B35B9"/>
    <w:rsid w:val="009B5B64"/>
    <w:rsid w:val="009B5E32"/>
    <w:rsid w:val="009C642A"/>
    <w:rsid w:val="009C72B8"/>
    <w:rsid w:val="009D165F"/>
    <w:rsid w:val="009E371A"/>
    <w:rsid w:val="009E4CBF"/>
    <w:rsid w:val="009F0ED3"/>
    <w:rsid w:val="00A03E08"/>
    <w:rsid w:val="00A10620"/>
    <w:rsid w:val="00A110E1"/>
    <w:rsid w:val="00A11BAF"/>
    <w:rsid w:val="00A1503A"/>
    <w:rsid w:val="00A157EE"/>
    <w:rsid w:val="00A2066B"/>
    <w:rsid w:val="00A2142F"/>
    <w:rsid w:val="00A21E86"/>
    <w:rsid w:val="00A55188"/>
    <w:rsid w:val="00A567C4"/>
    <w:rsid w:val="00A64BE0"/>
    <w:rsid w:val="00A71BCC"/>
    <w:rsid w:val="00A7250C"/>
    <w:rsid w:val="00A777CB"/>
    <w:rsid w:val="00A81242"/>
    <w:rsid w:val="00A966BA"/>
    <w:rsid w:val="00A97A2B"/>
    <w:rsid w:val="00AA38DD"/>
    <w:rsid w:val="00AA443B"/>
    <w:rsid w:val="00AA6E28"/>
    <w:rsid w:val="00AA7A58"/>
    <w:rsid w:val="00AB01CF"/>
    <w:rsid w:val="00AB2AE0"/>
    <w:rsid w:val="00AB72C9"/>
    <w:rsid w:val="00AC5CFD"/>
    <w:rsid w:val="00AE3F65"/>
    <w:rsid w:val="00AE467B"/>
    <w:rsid w:val="00AE6398"/>
    <w:rsid w:val="00AF7083"/>
    <w:rsid w:val="00B06C1A"/>
    <w:rsid w:val="00B113C0"/>
    <w:rsid w:val="00B21E3F"/>
    <w:rsid w:val="00B2322A"/>
    <w:rsid w:val="00B373C4"/>
    <w:rsid w:val="00B4458A"/>
    <w:rsid w:val="00B603A9"/>
    <w:rsid w:val="00B61678"/>
    <w:rsid w:val="00B62856"/>
    <w:rsid w:val="00B64C75"/>
    <w:rsid w:val="00B75679"/>
    <w:rsid w:val="00B77407"/>
    <w:rsid w:val="00B81928"/>
    <w:rsid w:val="00B87074"/>
    <w:rsid w:val="00B92166"/>
    <w:rsid w:val="00B9408E"/>
    <w:rsid w:val="00B95E3D"/>
    <w:rsid w:val="00B96003"/>
    <w:rsid w:val="00B96F45"/>
    <w:rsid w:val="00B97756"/>
    <w:rsid w:val="00BA083E"/>
    <w:rsid w:val="00BA1EB5"/>
    <w:rsid w:val="00BB1AE6"/>
    <w:rsid w:val="00BB2681"/>
    <w:rsid w:val="00BB2C51"/>
    <w:rsid w:val="00BB3347"/>
    <w:rsid w:val="00BB7C72"/>
    <w:rsid w:val="00BC13E1"/>
    <w:rsid w:val="00BC2BAF"/>
    <w:rsid w:val="00BC2BCF"/>
    <w:rsid w:val="00BC4F10"/>
    <w:rsid w:val="00BC52AC"/>
    <w:rsid w:val="00BD5A6F"/>
    <w:rsid w:val="00BE0685"/>
    <w:rsid w:val="00BE5765"/>
    <w:rsid w:val="00BE5E81"/>
    <w:rsid w:val="00BF1B47"/>
    <w:rsid w:val="00BF3E36"/>
    <w:rsid w:val="00BF406B"/>
    <w:rsid w:val="00C05300"/>
    <w:rsid w:val="00C1141C"/>
    <w:rsid w:val="00C1175C"/>
    <w:rsid w:val="00C1194D"/>
    <w:rsid w:val="00C14711"/>
    <w:rsid w:val="00C14AEB"/>
    <w:rsid w:val="00C31314"/>
    <w:rsid w:val="00C31CB0"/>
    <w:rsid w:val="00C3259E"/>
    <w:rsid w:val="00C41FC6"/>
    <w:rsid w:val="00C43ED5"/>
    <w:rsid w:val="00C535D2"/>
    <w:rsid w:val="00C544A3"/>
    <w:rsid w:val="00C67F36"/>
    <w:rsid w:val="00C70A49"/>
    <w:rsid w:val="00C73557"/>
    <w:rsid w:val="00C84552"/>
    <w:rsid w:val="00C92A81"/>
    <w:rsid w:val="00CA0609"/>
    <w:rsid w:val="00CA0B5F"/>
    <w:rsid w:val="00CA3818"/>
    <w:rsid w:val="00CA3B30"/>
    <w:rsid w:val="00CA4BC0"/>
    <w:rsid w:val="00CB1CD2"/>
    <w:rsid w:val="00CB4237"/>
    <w:rsid w:val="00CB551C"/>
    <w:rsid w:val="00CC4E7A"/>
    <w:rsid w:val="00CD0958"/>
    <w:rsid w:val="00CE1C27"/>
    <w:rsid w:val="00CE1DCC"/>
    <w:rsid w:val="00CE49E4"/>
    <w:rsid w:val="00CF5D9E"/>
    <w:rsid w:val="00CF5ED2"/>
    <w:rsid w:val="00CF626B"/>
    <w:rsid w:val="00D013FE"/>
    <w:rsid w:val="00D033CA"/>
    <w:rsid w:val="00D04DAF"/>
    <w:rsid w:val="00D228E6"/>
    <w:rsid w:val="00D254B6"/>
    <w:rsid w:val="00D30856"/>
    <w:rsid w:val="00D43430"/>
    <w:rsid w:val="00D5079D"/>
    <w:rsid w:val="00D51AEC"/>
    <w:rsid w:val="00D57740"/>
    <w:rsid w:val="00D57D23"/>
    <w:rsid w:val="00D64A51"/>
    <w:rsid w:val="00D81B7B"/>
    <w:rsid w:val="00D94B9B"/>
    <w:rsid w:val="00D9589A"/>
    <w:rsid w:val="00D9609D"/>
    <w:rsid w:val="00DA3D9F"/>
    <w:rsid w:val="00DB177D"/>
    <w:rsid w:val="00DC4F56"/>
    <w:rsid w:val="00DC557B"/>
    <w:rsid w:val="00DC70E7"/>
    <w:rsid w:val="00DE0462"/>
    <w:rsid w:val="00DE6FCA"/>
    <w:rsid w:val="00DF11EF"/>
    <w:rsid w:val="00DF3EA2"/>
    <w:rsid w:val="00DF61B5"/>
    <w:rsid w:val="00DF72AE"/>
    <w:rsid w:val="00E044BA"/>
    <w:rsid w:val="00E063F8"/>
    <w:rsid w:val="00E10157"/>
    <w:rsid w:val="00E16354"/>
    <w:rsid w:val="00E16685"/>
    <w:rsid w:val="00E1722E"/>
    <w:rsid w:val="00E22BD7"/>
    <w:rsid w:val="00E2376F"/>
    <w:rsid w:val="00E25DD6"/>
    <w:rsid w:val="00E30341"/>
    <w:rsid w:val="00E375E1"/>
    <w:rsid w:val="00E37EFE"/>
    <w:rsid w:val="00E41117"/>
    <w:rsid w:val="00E565AF"/>
    <w:rsid w:val="00E60477"/>
    <w:rsid w:val="00E64145"/>
    <w:rsid w:val="00E724A3"/>
    <w:rsid w:val="00E75146"/>
    <w:rsid w:val="00E935CC"/>
    <w:rsid w:val="00EA6458"/>
    <w:rsid w:val="00EB1BA8"/>
    <w:rsid w:val="00EB2C83"/>
    <w:rsid w:val="00EC07C4"/>
    <w:rsid w:val="00EC3C6C"/>
    <w:rsid w:val="00EC641E"/>
    <w:rsid w:val="00EE605E"/>
    <w:rsid w:val="00EF043E"/>
    <w:rsid w:val="00EF3F03"/>
    <w:rsid w:val="00EF7D98"/>
    <w:rsid w:val="00F009ED"/>
    <w:rsid w:val="00F03807"/>
    <w:rsid w:val="00F04021"/>
    <w:rsid w:val="00F075A5"/>
    <w:rsid w:val="00F07E3C"/>
    <w:rsid w:val="00F205AD"/>
    <w:rsid w:val="00F23718"/>
    <w:rsid w:val="00F31F2C"/>
    <w:rsid w:val="00F41E52"/>
    <w:rsid w:val="00F43D92"/>
    <w:rsid w:val="00F466CC"/>
    <w:rsid w:val="00F46723"/>
    <w:rsid w:val="00F47C65"/>
    <w:rsid w:val="00F51EA2"/>
    <w:rsid w:val="00F608C6"/>
    <w:rsid w:val="00FA0D67"/>
    <w:rsid w:val="00FA2016"/>
    <w:rsid w:val="00FA638B"/>
    <w:rsid w:val="00FA6892"/>
    <w:rsid w:val="00FB0EA8"/>
    <w:rsid w:val="00FB1A16"/>
    <w:rsid w:val="00FB2441"/>
    <w:rsid w:val="00FC1BD8"/>
    <w:rsid w:val="00FD16EB"/>
    <w:rsid w:val="00FD1D63"/>
    <w:rsid w:val="00FF3B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oNotEmbedSmartTags/>
  <w:decimalSymbol w:val="."/>
  <w:listSeparator w:val=","/>
  <w14:docId w14:val="0C42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4" w:qFormat="1"/>
    <w:lsdException w:name="heading 5" w:qFormat="1"/>
    <w:lsdException w:name="heading 6" w:qFormat="1"/>
    <w:lsdException w:name="header" w:uiPriority="99"/>
    <w:lsdException w:name="footer" w:uiPriority="99"/>
    <w:lsdException w:name="Plain Text" w:uiPriority="99"/>
    <w:lsdException w:name="Normal (Web)" w:uiPriority="99"/>
    <w:lsdException w:name="Table Grid" w:uiPriority="59"/>
    <w:lsdException w:name="List Paragraph" w:uiPriority="34" w:qFormat="1"/>
  </w:latentStyles>
  <w:style w:type="paragraph" w:default="1" w:styleId="Normal">
    <w:name w:val="Normal"/>
    <w:qFormat/>
    <w:rsid w:val="00CA0609"/>
  </w:style>
  <w:style w:type="paragraph" w:styleId="Heading1">
    <w:name w:val="heading 1"/>
    <w:basedOn w:val="Normal"/>
    <w:next w:val="Normal"/>
    <w:qFormat/>
    <w:rsid w:val="00CA0609"/>
    <w:pPr>
      <w:keepNext/>
      <w:ind w:left="540"/>
      <w:outlineLvl w:val="0"/>
    </w:pPr>
    <w:rPr>
      <w:rFonts w:ascii="Gill Sans" w:hAnsi="Gill Sans"/>
      <w:u w:val="single"/>
    </w:rPr>
  </w:style>
  <w:style w:type="paragraph" w:styleId="Heading2">
    <w:name w:val="heading 2"/>
    <w:basedOn w:val="Normal"/>
    <w:next w:val="Normal"/>
    <w:qFormat/>
    <w:rsid w:val="00CA0609"/>
    <w:pPr>
      <w:keepNext/>
      <w:outlineLvl w:val="1"/>
    </w:pPr>
    <w:rPr>
      <w:rFonts w:ascii="Caslon Open Face" w:hAnsi="Caslon Open Face"/>
      <w:b/>
      <w:sz w:val="36"/>
    </w:rPr>
  </w:style>
  <w:style w:type="paragraph" w:styleId="Heading3">
    <w:name w:val="heading 3"/>
    <w:basedOn w:val="Normal"/>
    <w:next w:val="Normal"/>
    <w:qFormat/>
    <w:rsid w:val="00CA0609"/>
    <w:pPr>
      <w:keepNext/>
      <w:tabs>
        <w:tab w:val="left" w:pos="810"/>
        <w:tab w:val="left" w:pos="1440"/>
        <w:tab w:val="left" w:pos="7020"/>
      </w:tabs>
      <w:ind w:right="360"/>
      <w:jc w:val="both"/>
      <w:outlineLvl w:val="2"/>
    </w:pPr>
    <w:rPr>
      <w:rFonts w:ascii="Arial" w:hAnsi="Arial"/>
      <w:i/>
      <w:sz w:val="22"/>
      <w:u w:val="single"/>
    </w:rPr>
  </w:style>
  <w:style w:type="paragraph" w:styleId="Heading4">
    <w:name w:val="heading 4"/>
    <w:basedOn w:val="Normal"/>
    <w:next w:val="Normal"/>
    <w:qFormat/>
    <w:rsid w:val="00CA0609"/>
    <w:pPr>
      <w:keepNext/>
      <w:tabs>
        <w:tab w:val="num" w:pos="1080"/>
      </w:tabs>
      <w:ind w:left="1080" w:right="630" w:hanging="720"/>
      <w:jc w:val="both"/>
      <w:outlineLvl w:val="3"/>
    </w:pPr>
    <w:rPr>
      <w:rFonts w:ascii="Gill Sans" w:hAnsi="Gill Sans"/>
      <w:b/>
      <w:sz w:val="22"/>
    </w:rPr>
  </w:style>
  <w:style w:type="paragraph" w:styleId="Heading5">
    <w:name w:val="heading 5"/>
    <w:basedOn w:val="Normal"/>
    <w:next w:val="Normal"/>
    <w:qFormat/>
    <w:rsid w:val="00CA0609"/>
    <w:pPr>
      <w:keepNext/>
      <w:outlineLvl w:val="4"/>
    </w:pPr>
    <w:rPr>
      <w:rFonts w:ascii="Gill Sans" w:hAnsi="Gill Sans"/>
      <w:b/>
    </w:rPr>
  </w:style>
  <w:style w:type="paragraph" w:styleId="Heading6">
    <w:name w:val="heading 6"/>
    <w:basedOn w:val="Normal"/>
    <w:next w:val="Normal"/>
    <w:qFormat/>
    <w:rsid w:val="00CA0609"/>
    <w:pPr>
      <w:keepNext/>
      <w:ind w:right="342"/>
      <w:jc w:val="right"/>
      <w:outlineLvl w:val="5"/>
    </w:pPr>
    <w:rPr>
      <w:rFonts w:ascii="Arial" w:hAnsi="Arial"/>
      <w:b/>
      <w:smallCaps/>
      <w:sz w:val="28"/>
    </w:rPr>
  </w:style>
  <w:style w:type="paragraph" w:styleId="Heading7">
    <w:name w:val="heading 7"/>
    <w:basedOn w:val="Normal"/>
    <w:next w:val="Normal"/>
    <w:qFormat/>
    <w:rsid w:val="00CA0609"/>
    <w:pPr>
      <w:keepNext/>
      <w:widowControl w:val="0"/>
      <w:suppressAutoHyphens/>
      <w:jc w:val="center"/>
      <w:outlineLvl w:val="6"/>
    </w:pPr>
    <w:rPr>
      <w:rFonts w:ascii="Times New Roman" w:eastAsia="Times New Roman" w:hAnsi="Times New Roman"/>
      <w:b/>
      <w:snapToGrid w:val="0"/>
    </w:rPr>
  </w:style>
  <w:style w:type="paragraph" w:styleId="Heading8">
    <w:name w:val="heading 8"/>
    <w:basedOn w:val="Normal"/>
    <w:next w:val="Normal"/>
    <w:qFormat/>
    <w:rsid w:val="00CA0609"/>
    <w:pPr>
      <w:keepNext/>
      <w:tabs>
        <w:tab w:val="left" w:pos="1710"/>
      </w:tabs>
      <w:ind w:left="1710" w:right="360"/>
      <w:outlineLvl w:val="7"/>
    </w:pPr>
    <w:rPr>
      <w:rFonts w:ascii="Gill Sans" w:hAnsi="Gill Sans"/>
      <w:i/>
      <w:color w:val="800000"/>
      <w:sz w:val="22"/>
    </w:rPr>
  </w:style>
  <w:style w:type="paragraph" w:styleId="Heading9">
    <w:name w:val="heading 9"/>
    <w:basedOn w:val="Normal"/>
    <w:next w:val="Normal"/>
    <w:link w:val="Heading9Char"/>
    <w:qFormat/>
    <w:rsid w:val="006E2242"/>
    <w:pPr>
      <w:keepNext/>
      <w:ind w:right="-360"/>
      <w:jc w:val="both"/>
      <w:outlineLvl w:val="8"/>
    </w:pPr>
    <w:rPr>
      <w:rFonts w:ascii="Palatino" w:eastAsia="Times New Roman" w:hAnsi="Palatino"/>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A0609"/>
    <w:pPr>
      <w:ind w:left="90"/>
    </w:pPr>
    <w:rPr>
      <w:rFonts w:ascii="Gill Sans" w:hAnsi="Gill Sans"/>
    </w:rPr>
  </w:style>
  <w:style w:type="paragraph" w:styleId="BodyTextIndent2">
    <w:name w:val="Body Text Indent 2"/>
    <w:basedOn w:val="Normal"/>
    <w:rsid w:val="00CA0609"/>
    <w:pPr>
      <w:ind w:left="540"/>
    </w:pPr>
    <w:rPr>
      <w:rFonts w:ascii="Gill Sans" w:hAnsi="Gill Sans"/>
    </w:rPr>
  </w:style>
  <w:style w:type="paragraph" w:styleId="BodyTextIndent3">
    <w:name w:val="Body Text Indent 3"/>
    <w:basedOn w:val="Normal"/>
    <w:rsid w:val="00CA0609"/>
    <w:pPr>
      <w:ind w:left="180"/>
    </w:pPr>
    <w:rPr>
      <w:rFonts w:ascii="Gill Sans" w:hAnsi="Gill Sans"/>
      <w:b/>
    </w:rPr>
  </w:style>
  <w:style w:type="paragraph" w:styleId="BodyText">
    <w:name w:val="Body Text"/>
    <w:basedOn w:val="Normal"/>
    <w:link w:val="BodyTextChar"/>
    <w:rsid w:val="00CA0609"/>
    <w:pPr>
      <w:jc w:val="both"/>
    </w:pPr>
  </w:style>
  <w:style w:type="paragraph" w:styleId="EndnoteText">
    <w:name w:val="endnote text"/>
    <w:basedOn w:val="Normal"/>
    <w:semiHidden/>
    <w:rsid w:val="00CA0609"/>
    <w:pPr>
      <w:widowControl w:val="0"/>
    </w:pPr>
    <w:rPr>
      <w:rFonts w:ascii="New Century Schoolbook" w:eastAsia="Times New Roman" w:hAnsi="New Century Schoolbook"/>
      <w:snapToGrid w:val="0"/>
    </w:rPr>
  </w:style>
  <w:style w:type="paragraph" w:styleId="BlockText">
    <w:name w:val="Block Text"/>
    <w:basedOn w:val="Normal"/>
    <w:rsid w:val="00CA0609"/>
    <w:pPr>
      <w:widowControl w:val="0"/>
      <w:tabs>
        <w:tab w:val="left" w:pos="-720"/>
        <w:tab w:val="left" w:pos="0"/>
        <w:tab w:val="left" w:pos="2250"/>
      </w:tabs>
      <w:suppressAutoHyphens/>
      <w:ind w:left="720" w:right="720" w:hanging="720"/>
      <w:jc w:val="both"/>
    </w:pPr>
    <w:rPr>
      <w:rFonts w:ascii="Times Roman" w:eastAsia="Times New Roman" w:hAnsi="Times Roman"/>
      <w:snapToGrid w:val="0"/>
      <w:spacing w:val="-3"/>
      <w:sz w:val="28"/>
    </w:rPr>
  </w:style>
  <w:style w:type="paragraph" w:styleId="PlainText">
    <w:name w:val="Plain Text"/>
    <w:basedOn w:val="Normal"/>
    <w:link w:val="PlainTextChar"/>
    <w:uiPriority w:val="99"/>
    <w:rsid w:val="00CA0609"/>
    <w:rPr>
      <w:rFonts w:ascii="Courier" w:hAnsi="Courier"/>
    </w:rPr>
  </w:style>
  <w:style w:type="paragraph" w:styleId="BodyText3">
    <w:name w:val="Body Text 3"/>
    <w:basedOn w:val="Normal"/>
    <w:rsid w:val="00CA0609"/>
    <w:pPr>
      <w:ind w:right="540"/>
    </w:pPr>
    <w:rPr>
      <w:rFonts w:ascii="Arial" w:eastAsia="Times New Roman" w:hAnsi="Arial"/>
    </w:rPr>
  </w:style>
  <w:style w:type="paragraph" w:styleId="ListNumber2">
    <w:name w:val="List Number 2"/>
    <w:basedOn w:val="Normal"/>
    <w:rsid w:val="00081642"/>
    <w:rPr>
      <w:rFonts w:ascii="Verdana" w:eastAsia="Times New Roman" w:hAnsi="Verdana"/>
    </w:rPr>
  </w:style>
  <w:style w:type="paragraph" w:styleId="ListParagraph">
    <w:name w:val="List Paragraph"/>
    <w:basedOn w:val="Normal"/>
    <w:uiPriority w:val="34"/>
    <w:qFormat/>
    <w:rsid w:val="00081642"/>
    <w:pPr>
      <w:ind w:left="720"/>
    </w:pPr>
    <w:rPr>
      <w:rFonts w:ascii="Verdana" w:eastAsia="Times New Roman" w:hAnsi="Verdana"/>
    </w:rPr>
  </w:style>
  <w:style w:type="paragraph" w:styleId="ListNumber">
    <w:name w:val="List Number"/>
    <w:basedOn w:val="Normal"/>
    <w:rsid w:val="00081642"/>
    <w:pPr>
      <w:numPr>
        <w:numId w:val="2"/>
      </w:numPr>
    </w:pPr>
  </w:style>
  <w:style w:type="table" w:styleId="TableGrid">
    <w:name w:val="Table Grid"/>
    <w:basedOn w:val="TableNormal"/>
    <w:uiPriority w:val="59"/>
    <w:rsid w:val="000459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9Char">
    <w:name w:val="Heading 9 Char"/>
    <w:basedOn w:val="DefaultParagraphFont"/>
    <w:link w:val="Heading9"/>
    <w:rsid w:val="006E2242"/>
    <w:rPr>
      <w:rFonts w:ascii="Palatino" w:eastAsia="Times New Roman" w:hAnsi="Palatino"/>
      <w:b/>
      <w:sz w:val="20"/>
      <w:szCs w:val="20"/>
      <w:u w:val="single"/>
    </w:rPr>
  </w:style>
  <w:style w:type="numbering" w:customStyle="1" w:styleId="NoList1">
    <w:name w:val="No List1"/>
    <w:next w:val="NoList"/>
    <w:semiHidden/>
    <w:rsid w:val="006E2242"/>
  </w:style>
  <w:style w:type="paragraph" w:styleId="Header">
    <w:name w:val="header"/>
    <w:basedOn w:val="Normal"/>
    <w:link w:val="HeaderChar"/>
    <w:uiPriority w:val="99"/>
    <w:rsid w:val="006E2242"/>
    <w:pPr>
      <w:tabs>
        <w:tab w:val="center" w:pos="4320"/>
        <w:tab w:val="right" w:pos="8640"/>
      </w:tabs>
    </w:pPr>
    <w:rPr>
      <w:szCs w:val="20"/>
    </w:rPr>
  </w:style>
  <w:style w:type="character" w:customStyle="1" w:styleId="HeaderChar">
    <w:name w:val="Header Char"/>
    <w:basedOn w:val="DefaultParagraphFont"/>
    <w:link w:val="Header"/>
    <w:uiPriority w:val="99"/>
    <w:rsid w:val="006E2242"/>
    <w:rPr>
      <w:szCs w:val="20"/>
    </w:rPr>
  </w:style>
  <w:style w:type="paragraph" w:styleId="Footer">
    <w:name w:val="footer"/>
    <w:basedOn w:val="Normal"/>
    <w:link w:val="FooterChar"/>
    <w:uiPriority w:val="99"/>
    <w:rsid w:val="006E2242"/>
    <w:pPr>
      <w:tabs>
        <w:tab w:val="center" w:pos="4320"/>
        <w:tab w:val="right" w:pos="8640"/>
      </w:tabs>
    </w:pPr>
    <w:rPr>
      <w:szCs w:val="20"/>
    </w:rPr>
  </w:style>
  <w:style w:type="character" w:customStyle="1" w:styleId="FooterChar">
    <w:name w:val="Footer Char"/>
    <w:basedOn w:val="DefaultParagraphFont"/>
    <w:link w:val="Footer"/>
    <w:uiPriority w:val="99"/>
    <w:rsid w:val="006E2242"/>
    <w:rPr>
      <w:szCs w:val="20"/>
    </w:rPr>
  </w:style>
  <w:style w:type="paragraph" w:styleId="BalloonText">
    <w:name w:val="Balloon Text"/>
    <w:basedOn w:val="Normal"/>
    <w:link w:val="BalloonTextChar"/>
    <w:rsid w:val="005D7CC1"/>
    <w:rPr>
      <w:rFonts w:ascii="Tahoma" w:hAnsi="Tahoma" w:cs="Tahoma"/>
      <w:sz w:val="16"/>
      <w:szCs w:val="16"/>
    </w:rPr>
  </w:style>
  <w:style w:type="character" w:customStyle="1" w:styleId="BalloonTextChar">
    <w:name w:val="Balloon Text Char"/>
    <w:basedOn w:val="DefaultParagraphFont"/>
    <w:link w:val="BalloonText"/>
    <w:rsid w:val="005D7CC1"/>
    <w:rPr>
      <w:rFonts w:ascii="Tahoma" w:hAnsi="Tahoma" w:cs="Tahoma"/>
      <w:sz w:val="16"/>
      <w:szCs w:val="16"/>
    </w:rPr>
  </w:style>
  <w:style w:type="character" w:styleId="CommentReference">
    <w:name w:val="annotation reference"/>
    <w:basedOn w:val="DefaultParagraphFont"/>
    <w:rsid w:val="004749D3"/>
    <w:rPr>
      <w:sz w:val="16"/>
      <w:szCs w:val="16"/>
    </w:rPr>
  </w:style>
  <w:style w:type="paragraph" w:styleId="CommentText">
    <w:name w:val="annotation text"/>
    <w:basedOn w:val="Normal"/>
    <w:link w:val="CommentTextChar"/>
    <w:rsid w:val="004749D3"/>
    <w:rPr>
      <w:sz w:val="20"/>
    </w:rPr>
  </w:style>
  <w:style w:type="character" w:customStyle="1" w:styleId="CommentTextChar">
    <w:name w:val="Comment Text Char"/>
    <w:basedOn w:val="DefaultParagraphFont"/>
    <w:link w:val="CommentText"/>
    <w:rsid w:val="004749D3"/>
    <w:rPr>
      <w:sz w:val="20"/>
    </w:rPr>
  </w:style>
  <w:style w:type="character" w:customStyle="1" w:styleId="PlainTextChar">
    <w:name w:val="Plain Text Char"/>
    <w:basedOn w:val="DefaultParagraphFont"/>
    <w:link w:val="PlainText"/>
    <w:uiPriority w:val="99"/>
    <w:locked/>
    <w:rsid w:val="006C2773"/>
    <w:rPr>
      <w:rFonts w:ascii="Courier" w:hAnsi="Courier"/>
    </w:rPr>
  </w:style>
  <w:style w:type="character" w:styleId="Hyperlink">
    <w:name w:val="Hyperlink"/>
    <w:basedOn w:val="DefaultParagraphFont"/>
    <w:rsid w:val="001740A3"/>
    <w:rPr>
      <w:color w:val="0000FF" w:themeColor="hyperlink"/>
      <w:u w:val="single"/>
    </w:rPr>
  </w:style>
  <w:style w:type="character" w:styleId="FollowedHyperlink">
    <w:name w:val="FollowedHyperlink"/>
    <w:basedOn w:val="DefaultParagraphFont"/>
    <w:rsid w:val="001071F6"/>
    <w:rPr>
      <w:color w:val="800080" w:themeColor="followedHyperlink"/>
      <w:u w:val="single"/>
    </w:rPr>
  </w:style>
  <w:style w:type="table" w:customStyle="1" w:styleId="TableGrid1">
    <w:name w:val="Table Grid1"/>
    <w:basedOn w:val="TableNormal"/>
    <w:next w:val="TableGrid"/>
    <w:uiPriority w:val="59"/>
    <w:rsid w:val="00EC641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02244F"/>
    <w:pPr>
      <w:spacing w:before="100" w:beforeAutospacing="1" w:after="100" w:afterAutospacing="1"/>
    </w:pPr>
    <w:rPr>
      <w:rFonts w:ascii="Times New Roman" w:eastAsia="Times New Roman" w:hAnsi="Times New Roman"/>
    </w:rPr>
  </w:style>
  <w:style w:type="character" w:customStyle="1" w:styleId="BodyTextChar">
    <w:name w:val="Body Text Char"/>
    <w:basedOn w:val="DefaultParagraphFont"/>
    <w:link w:val="BodyText"/>
    <w:rsid w:val="000A5A7C"/>
  </w:style>
  <w:style w:type="table" w:customStyle="1" w:styleId="TableGrid2">
    <w:name w:val="Table Grid2"/>
    <w:basedOn w:val="TableNormal"/>
    <w:next w:val="TableGrid"/>
    <w:uiPriority w:val="59"/>
    <w:rsid w:val="00C1194D"/>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basedOn w:val="Normal"/>
    <w:rsid w:val="00BF3E36"/>
    <w:rPr>
      <w:rFonts w:ascii="Times New Roman" w:eastAsia="Times New Roman" w:hAnsi="Times New Roman"/>
      <w:color w:val="000000"/>
    </w:rPr>
  </w:style>
  <w:style w:type="paragraph" w:customStyle="1" w:styleId="p1">
    <w:name w:val="p1"/>
    <w:basedOn w:val="Normal"/>
    <w:rsid w:val="009E371A"/>
    <w:pPr>
      <w:spacing w:before="100" w:beforeAutospacing="1" w:after="100" w:afterAutospacing="1"/>
    </w:pPr>
    <w:rPr>
      <w:rFonts w:ascii="Times New Roman" w:eastAsia="Times New Roman" w:hAnsi="Times New Roman"/>
    </w:rPr>
  </w:style>
  <w:style w:type="character" w:customStyle="1" w:styleId="BodyTextIndentChar">
    <w:name w:val="Body Text Indent Char"/>
    <w:basedOn w:val="DefaultParagraphFont"/>
    <w:link w:val="BodyTextIndent"/>
    <w:rsid w:val="00A10620"/>
    <w:rPr>
      <w:rFonts w:ascii="Gill Sans" w:hAnsi="Gill Sans"/>
    </w:rPr>
  </w:style>
  <w:style w:type="character" w:customStyle="1" w:styleId="apple-tab-span">
    <w:name w:val="apple-tab-span"/>
    <w:basedOn w:val="DefaultParagraphFont"/>
    <w:rsid w:val="00577CD8"/>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4" w:qFormat="1"/>
    <w:lsdException w:name="heading 5" w:qFormat="1"/>
    <w:lsdException w:name="heading 6" w:qFormat="1"/>
    <w:lsdException w:name="header" w:uiPriority="99"/>
    <w:lsdException w:name="footer" w:uiPriority="99"/>
    <w:lsdException w:name="Plain Text" w:uiPriority="99"/>
    <w:lsdException w:name="Normal (Web)" w:uiPriority="99"/>
    <w:lsdException w:name="Table Grid" w:uiPriority="59"/>
    <w:lsdException w:name="List Paragraph" w:uiPriority="34" w:qFormat="1"/>
  </w:latentStyles>
  <w:style w:type="paragraph" w:default="1" w:styleId="Normal">
    <w:name w:val="Normal"/>
    <w:qFormat/>
    <w:rsid w:val="00CA0609"/>
  </w:style>
  <w:style w:type="paragraph" w:styleId="Heading1">
    <w:name w:val="heading 1"/>
    <w:basedOn w:val="Normal"/>
    <w:next w:val="Normal"/>
    <w:qFormat/>
    <w:rsid w:val="00CA0609"/>
    <w:pPr>
      <w:keepNext/>
      <w:ind w:left="540"/>
      <w:outlineLvl w:val="0"/>
    </w:pPr>
    <w:rPr>
      <w:rFonts w:ascii="Gill Sans" w:hAnsi="Gill Sans"/>
      <w:u w:val="single"/>
    </w:rPr>
  </w:style>
  <w:style w:type="paragraph" w:styleId="Heading2">
    <w:name w:val="heading 2"/>
    <w:basedOn w:val="Normal"/>
    <w:next w:val="Normal"/>
    <w:qFormat/>
    <w:rsid w:val="00CA0609"/>
    <w:pPr>
      <w:keepNext/>
      <w:outlineLvl w:val="1"/>
    </w:pPr>
    <w:rPr>
      <w:rFonts w:ascii="Caslon Open Face" w:hAnsi="Caslon Open Face"/>
      <w:b/>
      <w:sz w:val="36"/>
    </w:rPr>
  </w:style>
  <w:style w:type="paragraph" w:styleId="Heading3">
    <w:name w:val="heading 3"/>
    <w:basedOn w:val="Normal"/>
    <w:next w:val="Normal"/>
    <w:qFormat/>
    <w:rsid w:val="00CA0609"/>
    <w:pPr>
      <w:keepNext/>
      <w:tabs>
        <w:tab w:val="left" w:pos="810"/>
        <w:tab w:val="left" w:pos="1440"/>
        <w:tab w:val="left" w:pos="7020"/>
      </w:tabs>
      <w:ind w:right="360"/>
      <w:jc w:val="both"/>
      <w:outlineLvl w:val="2"/>
    </w:pPr>
    <w:rPr>
      <w:rFonts w:ascii="Arial" w:hAnsi="Arial"/>
      <w:i/>
      <w:sz w:val="22"/>
      <w:u w:val="single"/>
    </w:rPr>
  </w:style>
  <w:style w:type="paragraph" w:styleId="Heading4">
    <w:name w:val="heading 4"/>
    <w:basedOn w:val="Normal"/>
    <w:next w:val="Normal"/>
    <w:qFormat/>
    <w:rsid w:val="00CA0609"/>
    <w:pPr>
      <w:keepNext/>
      <w:tabs>
        <w:tab w:val="num" w:pos="1080"/>
      </w:tabs>
      <w:ind w:left="1080" w:right="630" w:hanging="720"/>
      <w:jc w:val="both"/>
      <w:outlineLvl w:val="3"/>
    </w:pPr>
    <w:rPr>
      <w:rFonts w:ascii="Gill Sans" w:hAnsi="Gill Sans"/>
      <w:b/>
      <w:sz w:val="22"/>
    </w:rPr>
  </w:style>
  <w:style w:type="paragraph" w:styleId="Heading5">
    <w:name w:val="heading 5"/>
    <w:basedOn w:val="Normal"/>
    <w:next w:val="Normal"/>
    <w:qFormat/>
    <w:rsid w:val="00CA0609"/>
    <w:pPr>
      <w:keepNext/>
      <w:outlineLvl w:val="4"/>
    </w:pPr>
    <w:rPr>
      <w:rFonts w:ascii="Gill Sans" w:hAnsi="Gill Sans"/>
      <w:b/>
    </w:rPr>
  </w:style>
  <w:style w:type="paragraph" w:styleId="Heading6">
    <w:name w:val="heading 6"/>
    <w:basedOn w:val="Normal"/>
    <w:next w:val="Normal"/>
    <w:qFormat/>
    <w:rsid w:val="00CA0609"/>
    <w:pPr>
      <w:keepNext/>
      <w:ind w:right="342"/>
      <w:jc w:val="right"/>
      <w:outlineLvl w:val="5"/>
    </w:pPr>
    <w:rPr>
      <w:rFonts w:ascii="Arial" w:hAnsi="Arial"/>
      <w:b/>
      <w:smallCaps/>
      <w:sz w:val="28"/>
    </w:rPr>
  </w:style>
  <w:style w:type="paragraph" w:styleId="Heading7">
    <w:name w:val="heading 7"/>
    <w:basedOn w:val="Normal"/>
    <w:next w:val="Normal"/>
    <w:qFormat/>
    <w:rsid w:val="00CA0609"/>
    <w:pPr>
      <w:keepNext/>
      <w:widowControl w:val="0"/>
      <w:suppressAutoHyphens/>
      <w:jc w:val="center"/>
      <w:outlineLvl w:val="6"/>
    </w:pPr>
    <w:rPr>
      <w:rFonts w:ascii="Times New Roman" w:eastAsia="Times New Roman" w:hAnsi="Times New Roman"/>
      <w:b/>
      <w:snapToGrid w:val="0"/>
    </w:rPr>
  </w:style>
  <w:style w:type="paragraph" w:styleId="Heading8">
    <w:name w:val="heading 8"/>
    <w:basedOn w:val="Normal"/>
    <w:next w:val="Normal"/>
    <w:qFormat/>
    <w:rsid w:val="00CA0609"/>
    <w:pPr>
      <w:keepNext/>
      <w:tabs>
        <w:tab w:val="left" w:pos="1710"/>
      </w:tabs>
      <w:ind w:left="1710" w:right="360"/>
      <w:outlineLvl w:val="7"/>
    </w:pPr>
    <w:rPr>
      <w:rFonts w:ascii="Gill Sans" w:hAnsi="Gill Sans"/>
      <w:i/>
      <w:color w:val="800000"/>
      <w:sz w:val="22"/>
    </w:rPr>
  </w:style>
  <w:style w:type="paragraph" w:styleId="Heading9">
    <w:name w:val="heading 9"/>
    <w:basedOn w:val="Normal"/>
    <w:next w:val="Normal"/>
    <w:link w:val="Heading9Char"/>
    <w:qFormat/>
    <w:rsid w:val="006E2242"/>
    <w:pPr>
      <w:keepNext/>
      <w:ind w:right="-360"/>
      <w:jc w:val="both"/>
      <w:outlineLvl w:val="8"/>
    </w:pPr>
    <w:rPr>
      <w:rFonts w:ascii="Palatino" w:eastAsia="Times New Roman" w:hAnsi="Palatino"/>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A0609"/>
    <w:pPr>
      <w:ind w:left="90"/>
    </w:pPr>
    <w:rPr>
      <w:rFonts w:ascii="Gill Sans" w:hAnsi="Gill Sans"/>
    </w:rPr>
  </w:style>
  <w:style w:type="paragraph" w:styleId="BodyTextIndent2">
    <w:name w:val="Body Text Indent 2"/>
    <w:basedOn w:val="Normal"/>
    <w:rsid w:val="00CA0609"/>
    <w:pPr>
      <w:ind w:left="540"/>
    </w:pPr>
    <w:rPr>
      <w:rFonts w:ascii="Gill Sans" w:hAnsi="Gill Sans"/>
    </w:rPr>
  </w:style>
  <w:style w:type="paragraph" w:styleId="BodyTextIndent3">
    <w:name w:val="Body Text Indent 3"/>
    <w:basedOn w:val="Normal"/>
    <w:rsid w:val="00CA0609"/>
    <w:pPr>
      <w:ind w:left="180"/>
    </w:pPr>
    <w:rPr>
      <w:rFonts w:ascii="Gill Sans" w:hAnsi="Gill Sans"/>
      <w:b/>
    </w:rPr>
  </w:style>
  <w:style w:type="paragraph" w:styleId="BodyText">
    <w:name w:val="Body Text"/>
    <w:basedOn w:val="Normal"/>
    <w:link w:val="BodyTextChar"/>
    <w:rsid w:val="00CA0609"/>
    <w:pPr>
      <w:jc w:val="both"/>
    </w:pPr>
  </w:style>
  <w:style w:type="paragraph" w:styleId="EndnoteText">
    <w:name w:val="endnote text"/>
    <w:basedOn w:val="Normal"/>
    <w:semiHidden/>
    <w:rsid w:val="00CA0609"/>
    <w:pPr>
      <w:widowControl w:val="0"/>
    </w:pPr>
    <w:rPr>
      <w:rFonts w:ascii="New Century Schoolbook" w:eastAsia="Times New Roman" w:hAnsi="New Century Schoolbook"/>
      <w:snapToGrid w:val="0"/>
    </w:rPr>
  </w:style>
  <w:style w:type="paragraph" w:styleId="BlockText">
    <w:name w:val="Block Text"/>
    <w:basedOn w:val="Normal"/>
    <w:rsid w:val="00CA0609"/>
    <w:pPr>
      <w:widowControl w:val="0"/>
      <w:tabs>
        <w:tab w:val="left" w:pos="-720"/>
        <w:tab w:val="left" w:pos="0"/>
        <w:tab w:val="left" w:pos="2250"/>
      </w:tabs>
      <w:suppressAutoHyphens/>
      <w:ind w:left="720" w:right="720" w:hanging="720"/>
      <w:jc w:val="both"/>
    </w:pPr>
    <w:rPr>
      <w:rFonts w:ascii="Times Roman" w:eastAsia="Times New Roman" w:hAnsi="Times Roman"/>
      <w:snapToGrid w:val="0"/>
      <w:spacing w:val="-3"/>
      <w:sz w:val="28"/>
    </w:rPr>
  </w:style>
  <w:style w:type="paragraph" w:styleId="PlainText">
    <w:name w:val="Plain Text"/>
    <w:basedOn w:val="Normal"/>
    <w:link w:val="PlainTextChar"/>
    <w:uiPriority w:val="99"/>
    <w:rsid w:val="00CA0609"/>
    <w:rPr>
      <w:rFonts w:ascii="Courier" w:hAnsi="Courier"/>
    </w:rPr>
  </w:style>
  <w:style w:type="paragraph" w:styleId="BodyText3">
    <w:name w:val="Body Text 3"/>
    <w:basedOn w:val="Normal"/>
    <w:rsid w:val="00CA0609"/>
    <w:pPr>
      <w:ind w:right="540"/>
    </w:pPr>
    <w:rPr>
      <w:rFonts w:ascii="Arial" w:eastAsia="Times New Roman" w:hAnsi="Arial"/>
    </w:rPr>
  </w:style>
  <w:style w:type="paragraph" w:styleId="ListNumber2">
    <w:name w:val="List Number 2"/>
    <w:basedOn w:val="Normal"/>
    <w:rsid w:val="00081642"/>
    <w:rPr>
      <w:rFonts w:ascii="Verdana" w:eastAsia="Times New Roman" w:hAnsi="Verdana"/>
    </w:rPr>
  </w:style>
  <w:style w:type="paragraph" w:styleId="ListParagraph">
    <w:name w:val="List Paragraph"/>
    <w:basedOn w:val="Normal"/>
    <w:uiPriority w:val="34"/>
    <w:qFormat/>
    <w:rsid w:val="00081642"/>
    <w:pPr>
      <w:ind w:left="720"/>
    </w:pPr>
    <w:rPr>
      <w:rFonts w:ascii="Verdana" w:eastAsia="Times New Roman" w:hAnsi="Verdana"/>
    </w:rPr>
  </w:style>
  <w:style w:type="paragraph" w:styleId="ListNumber">
    <w:name w:val="List Number"/>
    <w:basedOn w:val="Normal"/>
    <w:rsid w:val="00081642"/>
    <w:pPr>
      <w:numPr>
        <w:numId w:val="2"/>
      </w:numPr>
    </w:pPr>
  </w:style>
  <w:style w:type="table" w:styleId="TableGrid">
    <w:name w:val="Table Grid"/>
    <w:basedOn w:val="TableNormal"/>
    <w:uiPriority w:val="59"/>
    <w:rsid w:val="000459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9Char">
    <w:name w:val="Heading 9 Char"/>
    <w:basedOn w:val="DefaultParagraphFont"/>
    <w:link w:val="Heading9"/>
    <w:rsid w:val="006E2242"/>
    <w:rPr>
      <w:rFonts w:ascii="Palatino" w:eastAsia="Times New Roman" w:hAnsi="Palatino"/>
      <w:b/>
      <w:sz w:val="20"/>
      <w:szCs w:val="20"/>
      <w:u w:val="single"/>
    </w:rPr>
  </w:style>
  <w:style w:type="numbering" w:customStyle="1" w:styleId="NoList1">
    <w:name w:val="No List1"/>
    <w:next w:val="NoList"/>
    <w:semiHidden/>
    <w:rsid w:val="006E2242"/>
  </w:style>
  <w:style w:type="paragraph" w:styleId="Header">
    <w:name w:val="header"/>
    <w:basedOn w:val="Normal"/>
    <w:link w:val="HeaderChar"/>
    <w:uiPriority w:val="99"/>
    <w:rsid w:val="006E2242"/>
    <w:pPr>
      <w:tabs>
        <w:tab w:val="center" w:pos="4320"/>
        <w:tab w:val="right" w:pos="8640"/>
      </w:tabs>
    </w:pPr>
    <w:rPr>
      <w:szCs w:val="20"/>
    </w:rPr>
  </w:style>
  <w:style w:type="character" w:customStyle="1" w:styleId="HeaderChar">
    <w:name w:val="Header Char"/>
    <w:basedOn w:val="DefaultParagraphFont"/>
    <w:link w:val="Header"/>
    <w:uiPriority w:val="99"/>
    <w:rsid w:val="006E2242"/>
    <w:rPr>
      <w:szCs w:val="20"/>
    </w:rPr>
  </w:style>
  <w:style w:type="paragraph" w:styleId="Footer">
    <w:name w:val="footer"/>
    <w:basedOn w:val="Normal"/>
    <w:link w:val="FooterChar"/>
    <w:uiPriority w:val="99"/>
    <w:rsid w:val="006E2242"/>
    <w:pPr>
      <w:tabs>
        <w:tab w:val="center" w:pos="4320"/>
        <w:tab w:val="right" w:pos="8640"/>
      </w:tabs>
    </w:pPr>
    <w:rPr>
      <w:szCs w:val="20"/>
    </w:rPr>
  </w:style>
  <w:style w:type="character" w:customStyle="1" w:styleId="FooterChar">
    <w:name w:val="Footer Char"/>
    <w:basedOn w:val="DefaultParagraphFont"/>
    <w:link w:val="Footer"/>
    <w:uiPriority w:val="99"/>
    <w:rsid w:val="006E2242"/>
    <w:rPr>
      <w:szCs w:val="20"/>
    </w:rPr>
  </w:style>
  <w:style w:type="paragraph" w:styleId="BalloonText">
    <w:name w:val="Balloon Text"/>
    <w:basedOn w:val="Normal"/>
    <w:link w:val="BalloonTextChar"/>
    <w:rsid w:val="005D7CC1"/>
    <w:rPr>
      <w:rFonts w:ascii="Tahoma" w:hAnsi="Tahoma" w:cs="Tahoma"/>
      <w:sz w:val="16"/>
      <w:szCs w:val="16"/>
    </w:rPr>
  </w:style>
  <w:style w:type="character" w:customStyle="1" w:styleId="BalloonTextChar">
    <w:name w:val="Balloon Text Char"/>
    <w:basedOn w:val="DefaultParagraphFont"/>
    <w:link w:val="BalloonText"/>
    <w:rsid w:val="005D7CC1"/>
    <w:rPr>
      <w:rFonts w:ascii="Tahoma" w:hAnsi="Tahoma" w:cs="Tahoma"/>
      <w:sz w:val="16"/>
      <w:szCs w:val="16"/>
    </w:rPr>
  </w:style>
  <w:style w:type="character" w:styleId="CommentReference">
    <w:name w:val="annotation reference"/>
    <w:basedOn w:val="DefaultParagraphFont"/>
    <w:rsid w:val="004749D3"/>
    <w:rPr>
      <w:sz w:val="16"/>
      <w:szCs w:val="16"/>
    </w:rPr>
  </w:style>
  <w:style w:type="paragraph" w:styleId="CommentText">
    <w:name w:val="annotation text"/>
    <w:basedOn w:val="Normal"/>
    <w:link w:val="CommentTextChar"/>
    <w:rsid w:val="004749D3"/>
    <w:rPr>
      <w:sz w:val="20"/>
    </w:rPr>
  </w:style>
  <w:style w:type="character" w:customStyle="1" w:styleId="CommentTextChar">
    <w:name w:val="Comment Text Char"/>
    <w:basedOn w:val="DefaultParagraphFont"/>
    <w:link w:val="CommentText"/>
    <w:rsid w:val="004749D3"/>
    <w:rPr>
      <w:sz w:val="20"/>
    </w:rPr>
  </w:style>
  <w:style w:type="character" w:customStyle="1" w:styleId="PlainTextChar">
    <w:name w:val="Plain Text Char"/>
    <w:basedOn w:val="DefaultParagraphFont"/>
    <w:link w:val="PlainText"/>
    <w:uiPriority w:val="99"/>
    <w:locked/>
    <w:rsid w:val="006C2773"/>
    <w:rPr>
      <w:rFonts w:ascii="Courier" w:hAnsi="Courier"/>
    </w:rPr>
  </w:style>
  <w:style w:type="character" w:styleId="Hyperlink">
    <w:name w:val="Hyperlink"/>
    <w:basedOn w:val="DefaultParagraphFont"/>
    <w:rsid w:val="001740A3"/>
    <w:rPr>
      <w:color w:val="0000FF" w:themeColor="hyperlink"/>
      <w:u w:val="single"/>
    </w:rPr>
  </w:style>
  <w:style w:type="character" w:styleId="FollowedHyperlink">
    <w:name w:val="FollowedHyperlink"/>
    <w:basedOn w:val="DefaultParagraphFont"/>
    <w:rsid w:val="001071F6"/>
    <w:rPr>
      <w:color w:val="800080" w:themeColor="followedHyperlink"/>
      <w:u w:val="single"/>
    </w:rPr>
  </w:style>
  <w:style w:type="table" w:customStyle="1" w:styleId="TableGrid1">
    <w:name w:val="Table Grid1"/>
    <w:basedOn w:val="TableNormal"/>
    <w:next w:val="TableGrid"/>
    <w:uiPriority w:val="59"/>
    <w:rsid w:val="00EC641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02244F"/>
    <w:pPr>
      <w:spacing w:before="100" w:beforeAutospacing="1" w:after="100" w:afterAutospacing="1"/>
    </w:pPr>
    <w:rPr>
      <w:rFonts w:ascii="Times New Roman" w:eastAsia="Times New Roman" w:hAnsi="Times New Roman"/>
    </w:rPr>
  </w:style>
  <w:style w:type="character" w:customStyle="1" w:styleId="BodyTextChar">
    <w:name w:val="Body Text Char"/>
    <w:basedOn w:val="DefaultParagraphFont"/>
    <w:link w:val="BodyText"/>
    <w:rsid w:val="000A5A7C"/>
  </w:style>
  <w:style w:type="table" w:customStyle="1" w:styleId="TableGrid2">
    <w:name w:val="Table Grid2"/>
    <w:basedOn w:val="TableNormal"/>
    <w:next w:val="TableGrid"/>
    <w:uiPriority w:val="59"/>
    <w:rsid w:val="00C1194D"/>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basedOn w:val="Normal"/>
    <w:rsid w:val="00BF3E36"/>
    <w:rPr>
      <w:rFonts w:ascii="Times New Roman" w:eastAsia="Times New Roman" w:hAnsi="Times New Roman"/>
      <w:color w:val="000000"/>
    </w:rPr>
  </w:style>
  <w:style w:type="paragraph" w:customStyle="1" w:styleId="p1">
    <w:name w:val="p1"/>
    <w:basedOn w:val="Normal"/>
    <w:rsid w:val="009E371A"/>
    <w:pPr>
      <w:spacing w:before="100" w:beforeAutospacing="1" w:after="100" w:afterAutospacing="1"/>
    </w:pPr>
    <w:rPr>
      <w:rFonts w:ascii="Times New Roman" w:eastAsia="Times New Roman" w:hAnsi="Times New Roman"/>
    </w:rPr>
  </w:style>
  <w:style w:type="character" w:customStyle="1" w:styleId="BodyTextIndentChar">
    <w:name w:val="Body Text Indent Char"/>
    <w:basedOn w:val="DefaultParagraphFont"/>
    <w:link w:val="BodyTextIndent"/>
    <w:rsid w:val="00A10620"/>
    <w:rPr>
      <w:rFonts w:ascii="Gill Sans" w:hAnsi="Gill Sans"/>
    </w:rPr>
  </w:style>
  <w:style w:type="character" w:customStyle="1" w:styleId="apple-tab-span">
    <w:name w:val="apple-tab-span"/>
    <w:basedOn w:val="DefaultParagraphFont"/>
    <w:rsid w:val="00577C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8" Type="http://schemas.openxmlformats.org/officeDocument/2006/relationships/image" Target="media/image1.wmf"/><Relationship Id="rId18"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header" Target="header1.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hyperlink" Target="http://www.smc.edu/ACG/Documents/Board%20of%20Trustees%20Meetings/Board_of_Trustees_Meetings/2017/Santa%20Monica%20Community%20College%20District%20Measure%20U,%20Measure%20S,%20and%20Measure%20AA%20Final%20Audit%20Report.pdf"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mc.edu/ACG/Documents/Board%20of%20Trustees%20Meetings/Board_of_Trustees_Meetings/2017/Santa%20Monica%20Community%20College%20District%20Final%20Audit%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99b12031bfc0366bdc5553e5d260f426">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1a1b81577c6077894295dcd36f83ec6f"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Props1.xml><?xml version="1.0" encoding="utf-8"?>
<ds:datastoreItem xmlns:ds="http://schemas.openxmlformats.org/officeDocument/2006/customXml" ds:itemID="{1942D577-49FD-4F7F-83FC-5B4428F09274}"/>
</file>

<file path=customXml/itemProps2.xml><?xml version="1.0" encoding="utf-8"?>
<ds:datastoreItem xmlns:ds="http://schemas.openxmlformats.org/officeDocument/2006/customXml" ds:itemID="{FD37509C-ABCE-4861-B3B1-77814FB5185D}"/>
</file>

<file path=customXml/itemProps3.xml><?xml version="1.0" encoding="utf-8"?>
<ds:datastoreItem xmlns:ds="http://schemas.openxmlformats.org/officeDocument/2006/customXml" ds:itemID="{27850453-EA02-465C-B651-8BAB2A43238A}"/>
</file>

<file path=docProps/app.xml><?xml version="1.0" encoding="utf-8"?>
<Properties xmlns="http://schemas.openxmlformats.org/officeDocument/2006/extended-properties" xmlns:vt="http://schemas.openxmlformats.org/officeDocument/2006/docPropsVTypes">
  <Template>Normal.dotm</Template>
  <TotalTime>60</TotalTime>
  <Pages>3</Pages>
  <Words>1016</Words>
  <Characters>5793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 order to proceed with the formation of the District Planning and Advisory Council, I need your input on the some of the issu</vt:lpstr>
    </vt:vector>
  </TitlesOfParts>
  <Company>Santa Monica College</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order to proceed with the formation of the District Planning and Advisory Council, I need your input on the some of the issu</dc:title>
  <dc:subject/>
  <dc:creator>Lisa Rose</dc:creator>
  <cp:keywords/>
  <cp:lastModifiedBy>Lisa</cp:lastModifiedBy>
  <cp:revision>10</cp:revision>
  <cp:lastPrinted>2017-01-31T22:37:00Z</cp:lastPrinted>
  <dcterms:created xsi:type="dcterms:W3CDTF">2017-01-26T21:47:00Z</dcterms:created>
  <dcterms:modified xsi:type="dcterms:W3CDTF">2017-01-31T22:38:00Z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62492400</vt:r8>
  </property>
</Properties>
</file>