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3E4D79FF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E5074B">
        <w:rPr>
          <w:rFonts w:cs="Calibri"/>
          <w:sz w:val="28"/>
          <w:szCs w:val="28"/>
        </w:rPr>
        <w:t>0</w:t>
      </w:r>
      <w:r w:rsidR="004823D4">
        <w:rPr>
          <w:rFonts w:cs="Calibri"/>
          <w:sz w:val="28"/>
          <w:szCs w:val="28"/>
        </w:rPr>
        <w:t>4</w:t>
      </w:r>
      <w:r w:rsidR="002D1B3A">
        <w:rPr>
          <w:rFonts w:cs="Calibri"/>
          <w:sz w:val="28"/>
          <w:szCs w:val="28"/>
        </w:rPr>
        <w:t>/</w:t>
      </w:r>
      <w:r w:rsidR="004823D4">
        <w:rPr>
          <w:rFonts w:cs="Calibri"/>
          <w:sz w:val="28"/>
          <w:szCs w:val="28"/>
        </w:rPr>
        <w:t>22</w:t>
      </w:r>
      <w:r w:rsidR="00BE2CBF" w:rsidRPr="00544DFD">
        <w:rPr>
          <w:rFonts w:cs="Calibri"/>
          <w:sz w:val="28"/>
          <w:szCs w:val="28"/>
        </w:rPr>
        <w:t>/2</w:t>
      </w:r>
      <w:r w:rsidR="004823D4">
        <w:rPr>
          <w:rFonts w:cs="Calibri"/>
          <w:sz w:val="28"/>
          <w:szCs w:val="28"/>
        </w:rPr>
        <w:t>4</w:t>
      </w:r>
      <w:r w:rsidR="000D75F1" w:rsidRPr="00544DFD">
        <w:rPr>
          <w:rFonts w:cs="Calibri"/>
          <w:sz w:val="28"/>
          <w:szCs w:val="28"/>
        </w:rPr>
        <w:t xml:space="preserve"> </w:t>
      </w:r>
      <w:r w:rsidR="004823D4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:00-</w:t>
      </w:r>
      <w:r w:rsidR="004823D4">
        <w:rPr>
          <w:rFonts w:cs="Calibri"/>
          <w:sz w:val="28"/>
          <w:szCs w:val="28"/>
        </w:rPr>
        <w:t>3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7760399E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B86DC2">
        <w:rPr>
          <w:rFonts w:cs="Calibri"/>
          <w:sz w:val="28"/>
          <w:szCs w:val="28"/>
        </w:rPr>
        <w:t>SSC 290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60AAA33B" w14:textId="4A172368" w:rsidR="00B86DC2" w:rsidRPr="00B86DC2" w:rsidRDefault="00F35294" w:rsidP="00B86DC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21F28DA9" w14:textId="6B202092" w:rsidR="00B86DC2" w:rsidRPr="00B86DC2" w:rsidRDefault="00B86DC2" w:rsidP="00B86DC2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35FCF1BA" w14:textId="3226E12E" w:rsidR="00B86DC2" w:rsidRPr="00B86DC2" w:rsidRDefault="00B86DC2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Student participation on committee.</w:t>
      </w:r>
    </w:p>
    <w:p w14:paraId="63695781" w14:textId="18997F13" w:rsidR="00F00BDD" w:rsidRPr="00B86DC2" w:rsidRDefault="004823D4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>Academic Freedom discussion</w:t>
      </w:r>
      <w:r w:rsidR="00B86DC2">
        <w:rPr>
          <w:rFonts w:cs="Calibri"/>
          <w:sz w:val="28"/>
          <w:szCs w:val="28"/>
        </w:rPr>
        <w:t>.</w:t>
      </w:r>
    </w:p>
    <w:p w14:paraId="75FFEE27" w14:textId="2793822E" w:rsidR="00B86DC2" w:rsidRPr="004823D4" w:rsidRDefault="00B86DC2" w:rsidP="00B86DC2">
      <w:pPr>
        <w:pStyle w:val="Heading2"/>
      </w:pPr>
      <w:r>
        <w:t xml:space="preserve">Action Items </w:t>
      </w:r>
    </w:p>
    <w:p w14:paraId="090ED5D7" w14:textId="7E63C2BB" w:rsidR="004823D4" w:rsidRPr="005D4FDF" w:rsidRDefault="004823D4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First read of </w:t>
      </w:r>
      <w:r w:rsidRPr="004823D4">
        <w:rPr>
          <w:rFonts w:cs="Calibri"/>
          <w:i/>
          <w:iCs/>
          <w:sz w:val="28"/>
          <w:szCs w:val="28"/>
        </w:rPr>
        <w:t>SMC Ethics</w:t>
      </w:r>
      <w:r>
        <w:rPr>
          <w:rFonts w:cs="Calibri"/>
          <w:sz w:val="28"/>
          <w:szCs w:val="28"/>
        </w:rPr>
        <w:t xml:space="preserve"> </w:t>
      </w:r>
      <w:r w:rsidR="00CE157C">
        <w:rPr>
          <w:rFonts w:cs="Calibri"/>
          <w:sz w:val="28"/>
          <w:szCs w:val="28"/>
        </w:rPr>
        <w:t xml:space="preserve">Spring 2024 </w:t>
      </w:r>
      <w:r>
        <w:rPr>
          <w:rFonts w:cs="Calibri"/>
          <w:sz w:val="28"/>
          <w:szCs w:val="28"/>
        </w:rPr>
        <w:t>newsletter.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B15B" w14:textId="77777777" w:rsidR="002D35D4" w:rsidRDefault="002D35D4" w:rsidP="00983B96">
      <w:r>
        <w:separator/>
      </w:r>
    </w:p>
    <w:p w14:paraId="74D7E013" w14:textId="77777777" w:rsidR="002D35D4" w:rsidRDefault="002D35D4"/>
  </w:endnote>
  <w:endnote w:type="continuationSeparator" w:id="0">
    <w:p w14:paraId="0558300C" w14:textId="77777777" w:rsidR="002D35D4" w:rsidRDefault="002D35D4" w:rsidP="00983B96">
      <w:r>
        <w:continuationSeparator/>
      </w:r>
    </w:p>
    <w:p w14:paraId="2337E2E0" w14:textId="77777777" w:rsidR="002D35D4" w:rsidRDefault="002D3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6A7D" w14:textId="77777777" w:rsidR="002D35D4" w:rsidRDefault="002D35D4" w:rsidP="00983B96">
      <w:r>
        <w:separator/>
      </w:r>
    </w:p>
    <w:p w14:paraId="7CE914EC" w14:textId="77777777" w:rsidR="002D35D4" w:rsidRDefault="002D35D4"/>
  </w:footnote>
  <w:footnote w:type="continuationSeparator" w:id="0">
    <w:p w14:paraId="3D3B3B97" w14:textId="77777777" w:rsidR="002D35D4" w:rsidRDefault="002D35D4" w:rsidP="00983B96">
      <w:r>
        <w:continuationSeparator/>
      </w:r>
    </w:p>
    <w:p w14:paraId="2469D970" w14:textId="77777777" w:rsidR="002D35D4" w:rsidRDefault="002D35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A6532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2D35D4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823D4"/>
    <w:rsid w:val="004A59D5"/>
    <w:rsid w:val="004D7D49"/>
    <w:rsid w:val="004E0FF1"/>
    <w:rsid w:val="005017CC"/>
    <w:rsid w:val="00510A0C"/>
    <w:rsid w:val="00534B3D"/>
    <w:rsid w:val="00544DFD"/>
    <w:rsid w:val="00586E08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35D85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AF6F3E"/>
    <w:rsid w:val="00B13481"/>
    <w:rsid w:val="00B254FB"/>
    <w:rsid w:val="00B86DC2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C78E5"/>
    <w:rsid w:val="00CD7CAB"/>
    <w:rsid w:val="00CE157C"/>
    <w:rsid w:val="00CF2527"/>
    <w:rsid w:val="00D00161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5074B"/>
    <w:rsid w:val="00EB0BF6"/>
    <w:rsid w:val="00EB3A88"/>
    <w:rsid w:val="00EB4FD2"/>
    <w:rsid w:val="00EB751D"/>
    <w:rsid w:val="00ED69A1"/>
    <w:rsid w:val="00EF6F8C"/>
    <w:rsid w:val="00F00BDD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6</cp:revision>
  <dcterms:created xsi:type="dcterms:W3CDTF">2024-04-15T20:23:00Z</dcterms:created>
  <dcterms:modified xsi:type="dcterms:W3CDTF">2024-04-16T21:51:00Z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