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56212D48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565674">
        <w:rPr>
          <w:rFonts w:cs="Calibri"/>
          <w:sz w:val="28"/>
          <w:szCs w:val="28"/>
        </w:rPr>
        <w:t>Minutes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0421EE9D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5D4FDF">
        <w:rPr>
          <w:rFonts w:cs="Calibri"/>
          <w:sz w:val="28"/>
          <w:szCs w:val="28"/>
        </w:rPr>
        <w:t>11/10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5E24AEEA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5D4FDF">
        <w:rPr>
          <w:rFonts w:ascii="Helvetica" w:hAnsi="Helvetica" w:cs="Helvetica"/>
          <w:color w:val="616074"/>
        </w:rPr>
        <w:t>https://us06web.zoom.us/j/88173519434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4208EA01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 xml:space="preserve">, Valerie </w:t>
      </w:r>
      <w:proofErr w:type="spellStart"/>
      <w:r w:rsidR="00BE2CBF" w:rsidRPr="00544DFD">
        <w:rPr>
          <w:rFonts w:cs="Calibri"/>
          <w:sz w:val="28"/>
          <w:szCs w:val="28"/>
        </w:rPr>
        <w:t>Narey</w:t>
      </w:r>
      <w:proofErr w:type="spellEnd"/>
      <w:r w:rsidR="00082151">
        <w:rPr>
          <w:rFonts w:cs="Calibri"/>
          <w:sz w:val="28"/>
          <w:szCs w:val="28"/>
        </w:rPr>
        <w:t>, Luz Badillo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28CFF6D3" w14:textId="4DC22CE3" w:rsidR="00565674" w:rsidRPr="00565674" w:rsidRDefault="00565674" w:rsidP="00565674">
      <w:pPr>
        <w:pStyle w:val="Heading3"/>
        <w:rPr>
          <w:lang w:val="en-GB"/>
        </w:rPr>
      </w:pPr>
      <w:r>
        <w:rPr>
          <w:lang w:val="en-GB"/>
        </w:rPr>
        <w:t>No public comments.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058BC9DD" w14:textId="045B03D4" w:rsidR="005D4FDF" w:rsidRDefault="00565674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The chair presented some suggested minor additions </w:t>
      </w:r>
      <w:r w:rsidR="005D4FDF">
        <w:rPr>
          <w:rFonts w:cs="Calibri"/>
          <w:iCs/>
          <w:sz w:val="28"/>
          <w:szCs w:val="28"/>
        </w:rPr>
        <w:t>to the Model Syllabus</w:t>
      </w:r>
      <w:r>
        <w:rPr>
          <w:rFonts w:cs="Calibri"/>
          <w:iCs/>
          <w:sz w:val="28"/>
          <w:szCs w:val="28"/>
        </w:rPr>
        <w:t xml:space="preserve"> about parts of the EOPS program</w:t>
      </w:r>
      <w:r w:rsidR="005D4FDF">
        <w:rPr>
          <w:rFonts w:cs="Calibri"/>
          <w:iCs/>
          <w:sz w:val="28"/>
          <w:szCs w:val="28"/>
        </w:rPr>
        <w:t>.</w:t>
      </w:r>
      <w:r>
        <w:rPr>
          <w:rFonts w:cs="Calibri"/>
          <w:iCs/>
          <w:sz w:val="28"/>
          <w:szCs w:val="28"/>
        </w:rPr>
        <w:t xml:space="preserve"> The changes were minor and noncontroversial, so the committee agreed to update the Model Syllabus without a full revision passing through the Senate.</w:t>
      </w:r>
    </w:p>
    <w:p w14:paraId="666A5067" w14:textId="4E2F534E" w:rsidR="005017CC" w:rsidRPr="005D4FDF" w:rsidRDefault="00383905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The committee completed a first read of the </w:t>
      </w:r>
      <w:r w:rsidR="005D4FDF">
        <w:rPr>
          <w:rFonts w:cs="Calibri"/>
          <w:iCs/>
          <w:sz w:val="28"/>
          <w:szCs w:val="28"/>
        </w:rPr>
        <w:t>Fall 2022 Newsletter main piec</w:t>
      </w:r>
      <w:r>
        <w:rPr>
          <w:rFonts w:cs="Calibri"/>
          <w:iCs/>
          <w:sz w:val="28"/>
          <w:szCs w:val="28"/>
        </w:rPr>
        <w:t>e</w:t>
      </w:r>
      <w:r w:rsidR="00272D2D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It discussed and revised the sections about how attendance, office hours, and student supports could all benefit from practices learned from online teaching.</w:t>
      </w:r>
      <w:r w:rsidR="00973F8A">
        <w:rPr>
          <w:rFonts w:cs="Calibri"/>
          <w:sz w:val="28"/>
          <w:szCs w:val="28"/>
        </w:rPr>
        <w:t xml:space="preserve">  The committee agreed to continue editing the piece collaboratively using Google Docs.</w:t>
      </w:r>
    </w:p>
    <w:p w14:paraId="03472CBE" w14:textId="55BC5A2E" w:rsidR="005D4FDF" w:rsidRPr="005D4FDF" w:rsidRDefault="00383905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The committee brainstormed the </w:t>
      </w:r>
      <w:r w:rsidR="005D4FDF">
        <w:rPr>
          <w:rFonts w:cs="Calibri"/>
          <w:sz w:val="28"/>
          <w:szCs w:val="28"/>
        </w:rPr>
        <w:t xml:space="preserve">Fall 2022 Newsletter sidebar </w:t>
      </w:r>
      <w:r>
        <w:rPr>
          <w:rFonts w:cs="Calibri"/>
          <w:sz w:val="28"/>
          <w:szCs w:val="28"/>
        </w:rPr>
        <w:t>and decided to write about the potential burnout from teaching multiple modalities and how to balance student success with sustainable teaching practices</w:t>
      </w:r>
      <w:r w:rsidR="005D4FDF">
        <w:rPr>
          <w:rFonts w:cs="Calibri"/>
          <w:sz w:val="28"/>
          <w:szCs w:val="28"/>
        </w:rPr>
        <w:t>.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lastRenderedPageBreak/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80CB" w14:textId="77777777" w:rsidR="003B1F2E" w:rsidRDefault="003B1F2E" w:rsidP="00983B96">
      <w:r>
        <w:separator/>
      </w:r>
    </w:p>
    <w:p w14:paraId="1DAFC9DC" w14:textId="77777777" w:rsidR="003B1F2E" w:rsidRDefault="003B1F2E"/>
  </w:endnote>
  <w:endnote w:type="continuationSeparator" w:id="0">
    <w:p w14:paraId="5205CDA1" w14:textId="77777777" w:rsidR="003B1F2E" w:rsidRDefault="003B1F2E" w:rsidP="00983B96">
      <w:r>
        <w:continuationSeparator/>
      </w:r>
    </w:p>
    <w:p w14:paraId="43AE6C6F" w14:textId="77777777" w:rsidR="003B1F2E" w:rsidRDefault="003B1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497F" w14:textId="77777777" w:rsidR="003B1F2E" w:rsidRDefault="003B1F2E" w:rsidP="00983B96">
      <w:r>
        <w:separator/>
      </w:r>
    </w:p>
    <w:p w14:paraId="70667489" w14:textId="77777777" w:rsidR="003B1F2E" w:rsidRDefault="003B1F2E"/>
  </w:footnote>
  <w:footnote w:type="continuationSeparator" w:id="0">
    <w:p w14:paraId="5E90D772" w14:textId="77777777" w:rsidR="003B1F2E" w:rsidRDefault="003B1F2E" w:rsidP="00983B96">
      <w:r>
        <w:continuationSeparator/>
      </w:r>
    </w:p>
    <w:p w14:paraId="75A6230D" w14:textId="77777777" w:rsidR="003B1F2E" w:rsidRDefault="003B1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337B83"/>
    <w:rsid w:val="00357D63"/>
    <w:rsid w:val="0036738E"/>
    <w:rsid w:val="00373999"/>
    <w:rsid w:val="003817EE"/>
    <w:rsid w:val="00383905"/>
    <w:rsid w:val="003B1F2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65674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632A4"/>
    <w:rsid w:val="00973F8A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5</cp:revision>
  <dcterms:created xsi:type="dcterms:W3CDTF">2023-05-22T22:59:00Z</dcterms:created>
  <dcterms:modified xsi:type="dcterms:W3CDTF">2023-05-22T23:35:00Z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