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92CD0" w14:textId="77777777" w:rsidR="00077DA0" w:rsidRDefault="00077DA0" w:rsidP="00077DA0">
      <w:pPr>
        <w:spacing w:after="0" w:line="240" w:lineRule="auto"/>
        <w:jc w:val="center"/>
        <w:rPr>
          <w:b/>
        </w:rPr>
      </w:pPr>
    </w:p>
    <w:p w14:paraId="41890D3E" w14:textId="70773F3D" w:rsidR="00077DA0" w:rsidRDefault="00077DA0" w:rsidP="00077DA0">
      <w:pPr>
        <w:spacing w:after="0" w:line="240" w:lineRule="auto"/>
        <w:jc w:val="center"/>
      </w:pPr>
      <w:r w:rsidRPr="00CA2B2D">
        <w:rPr>
          <w:b/>
        </w:rPr>
        <w:t>Career Education</w:t>
      </w:r>
      <w:r>
        <w:rPr>
          <w:b/>
        </w:rPr>
        <w:t xml:space="preserve"> (CE)</w:t>
      </w:r>
      <w:r w:rsidRPr="00CA2B2D">
        <w:rPr>
          <w:b/>
        </w:rPr>
        <w:t xml:space="preserve"> Committee</w:t>
      </w:r>
      <w:r>
        <w:br/>
        <w:t xml:space="preserve">Tuesday, </w:t>
      </w:r>
      <w:r w:rsidR="00497E44">
        <w:t>May 4</w:t>
      </w:r>
      <w:r>
        <w:t>, 202</w:t>
      </w:r>
      <w:r w:rsidR="00497E44">
        <w:t>1</w:t>
      </w:r>
    </w:p>
    <w:p w14:paraId="41CDC9BB" w14:textId="77777777" w:rsidR="00077DA0" w:rsidRDefault="00077DA0" w:rsidP="00077DA0">
      <w:pPr>
        <w:spacing w:after="0" w:line="240" w:lineRule="auto"/>
        <w:jc w:val="center"/>
      </w:pPr>
      <w:r>
        <w:t>Zoom</w:t>
      </w:r>
    </w:p>
    <w:p w14:paraId="0EC0EC58" w14:textId="77777777" w:rsidR="00077DA0" w:rsidRDefault="009705E4" w:rsidP="00077DA0">
      <w:pPr>
        <w:spacing w:after="0" w:line="240" w:lineRule="auto"/>
        <w:jc w:val="center"/>
      </w:pPr>
      <w:r>
        <w:t>1:00 - 2:15</w:t>
      </w:r>
      <w:r w:rsidR="00077DA0">
        <w:t>pm</w:t>
      </w:r>
    </w:p>
    <w:p w14:paraId="1A37A48B" w14:textId="77777777" w:rsidR="00077DA0" w:rsidRDefault="00077DA0">
      <w:pPr>
        <w:rPr>
          <w:b/>
        </w:rPr>
      </w:pPr>
    </w:p>
    <w:p w14:paraId="63B0214A" w14:textId="3EAF0205" w:rsidR="00D059CE" w:rsidRPr="003123C2" w:rsidRDefault="007027CD" w:rsidP="002D3C99">
      <w:pPr>
        <w:pStyle w:val="NoSpacing"/>
      </w:pPr>
      <w:r w:rsidRPr="007027CD">
        <w:rPr>
          <w:b/>
        </w:rPr>
        <w:t>Zoom</w:t>
      </w:r>
      <w:r w:rsidRPr="00600189">
        <w:rPr>
          <w:b/>
        </w:rPr>
        <w:t>:</w:t>
      </w:r>
      <w:r w:rsidRPr="00600189">
        <w:t xml:space="preserve"> </w:t>
      </w:r>
      <w:r w:rsidR="00176BFE" w:rsidRPr="00600189">
        <w:t>Leigh Allen,</w:t>
      </w:r>
      <w:r w:rsidR="009934FF" w:rsidRPr="00600189">
        <w:t xml:space="preserve"> </w:t>
      </w:r>
      <w:r w:rsidR="00C3533B" w:rsidRPr="00600189">
        <w:t xml:space="preserve">Ashanti Blaize-Hopkins, </w:t>
      </w:r>
      <w:r w:rsidR="00B80BB1" w:rsidRPr="00600189">
        <w:t>Nancy Ca</w:t>
      </w:r>
      <w:r w:rsidR="00077DA0" w:rsidRPr="00600189">
        <w:t>r</w:t>
      </w:r>
      <w:r w:rsidR="00D06D63" w:rsidRPr="00600189">
        <w:t>denas</w:t>
      </w:r>
      <w:r w:rsidR="00BC7D5A" w:rsidRPr="00600189">
        <w:t>,</w:t>
      </w:r>
      <w:r w:rsidR="00B30350">
        <w:t xml:space="preserve"> Ruth Casillas, Victoria Charles,</w:t>
      </w:r>
      <w:r w:rsidR="00BC7D5A" w:rsidRPr="00600189">
        <w:t xml:space="preserve"> </w:t>
      </w:r>
      <w:r w:rsidR="00B4260B" w:rsidRPr="00600189">
        <w:t>Shelia Cordova, Drew Davis,</w:t>
      </w:r>
      <w:r w:rsidR="00B30350">
        <w:t xml:space="preserve"> Mario Franco,</w:t>
      </w:r>
      <w:r w:rsidR="00B4260B" w:rsidRPr="00600189">
        <w:t xml:space="preserve"> </w:t>
      </w:r>
      <w:r w:rsidR="001913A5" w:rsidRPr="00600189">
        <w:t>Amanda Garcia,</w:t>
      </w:r>
      <w:r w:rsidR="00B30350">
        <w:t xml:space="preserve"> Jeff Gordon, Nancy Grass,</w:t>
      </w:r>
      <w:r w:rsidR="00CE0AF5" w:rsidRPr="00600189">
        <w:t xml:space="preserve"> David Hall</w:t>
      </w:r>
      <w:r w:rsidR="00727DCD" w:rsidRPr="00600189">
        <w:t>,</w:t>
      </w:r>
      <w:r w:rsidR="00786B22" w:rsidRPr="00600189">
        <w:t xml:space="preserve"> </w:t>
      </w:r>
      <w:r w:rsidR="00B30350">
        <w:t xml:space="preserve">Josephine Hao, Jose Hernandez, Gary Huff, John </w:t>
      </w:r>
      <w:proofErr w:type="spellStart"/>
      <w:r w:rsidR="00B30350">
        <w:t>Huls</w:t>
      </w:r>
      <w:proofErr w:type="spellEnd"/>
      <w:r w:rsidR="00B30350">
        <w:t xml:space="preserve">, </w:t>
      </w:r>
      <w:proofErr w:type="spellStart"/>
      <w:r w:rsidR="000F47BA" w:rsidRPr="00600189">
        <w:t>Sherece</w:t>
      </w:r>
      <w:proofErr w:type="spellEnd"/>
      <w:r w:rsidR="000F47BA" w:rsidRPr="00600189">
        <w:t xml:space="preserve"> Jefferson,</w:t>
      </w:r>
      <w:r w:rsidR="00B30350">
        <w:t xml:space="preserve"> Luke (Johnson), Ferris Kawar,</w:t>
      </w:r>
      <w:r w:rsidR="000F47BA" w:rsidRPr="00600189">
        <w:t xml:space="preserve"> </w:t>
      </w:r>
      <w:r w:rsidR="009934FF" w:rsidRPr="00600189">
        <w:t>Sasha King</w:t>
      </w:r>
      <w:r w:rsidR="00786B22" w:rsidRPr="00600189">
        <w:t xml:space="preserve">, </w:t>
      </w:r>
      <w:r w:rsidR="00B30350">
        <w:t xml:space="preserve">Jenny </w:t>
      </w:r>
      <w:proofErr w:type="spellStart"/>
      <w:r w:rsidR="00B30350">
        <w:t>Landa</w:t>
      </w:r>
      <w:proofErr w:type="spellEnd"/>
      <w:r w:rsidR="00B30350">
        <w:t xml:space="preserve">, </w:t>
      </w:r>
      <w:r w:rsidR="00F56B15" w:rsidRPr="00600189">
        <w:t>Mari</w:t>
      </w:r>
      <w:r w:rsidR="00D967FF">
        <w:t>a</w:t>
      </w:r>
      <w:r w:rsidR="00F56B15" w:rsidRPr="00600189">
        <w:t xml:space="preserve"> Leon</w:t>
      </w:r>
      <w:r w:rsidR="009F7016" w:rsidRPr="00600189">
        <w:t>-</w:t>
      </w:r>
      <w:r w:rsidR="00F56B15" w:rsidRPr="00600189">
        <w:t>Vazquez</w:t>
      </w:r>
      <w:r w:rsidR="00DD48D7" w:rsidRPr="00600189">
        <w:t>,</w:t>
      </w:r>
      <w:r w:rsidR="00930E56" w:rsidRPr="00600189">
        <w:t xml:space="preserve"> </w:t>
      </w:r>
      <w:r w:rsidR="00B30350">
        <w:t>Walt Louie, Hannah Nelson,</w:t>
      </w:r>
      <w:r w:rsidR="00C47EE1" w:rsidRPr="00600189">
        <w:t xml:space="preserve"> </w:t>
      </w:r>
      <w:proofErr w:type="spellStart"/>
      <w:r w:rsidR="00B30350">
        <w:t>Sheryn</w:t>
      </w:r>
      <w:proofErr w:type="spellEnd"/>
      <w:r w:rsidR="00B30350">
        <w:t xml:space="preserve"> </w:t>
      </w:r>
      <w:proofErr w:type="spellStart"/>
      <w:r w:rsidR="00B30350">
        <w:t>Obsatz</w:t>
      </w:r>
      <w:proofErr w:type="spellEnd"/>
      <w:r w:rsidR="00B30350">
        <w:t xml:space="preserve">, Debbie Perret, Janet Robinson, </w:t>
      </w:r>
      <w:r w:rsidR="00176BFE" w:rsidRPr="00600189">
        <w:t>Salvador Santana,</w:t>
      </w:r>
      <w:r w:rsidR="00AB3FAE" w:rsidRPr="00600189">
        <w:t xml:space="preserve"> </w:t>
      </w:r>
      <w:proofErr w:type="spellStart"/>
      <w:r w:rsidR="00AB3FAE" w:rsidRPr="00600189">
        <w:t>Perviz</w:t>
      </w:r>
      <w:proofErr w:type="spellEnd"/>
      <w:r w:rsidR="00AB3FAE" w:rsidRPr="00600189">
        <w:t xml:space="preserve"> </w:t>
      </w:r>
      <w:proofErr w:type="spellStart"/>
      <w:r w:rsidR="00AB3FAE" w:rsidRPr="00600189">
        <w:t>Sawoski</w:t>
      </w:r>
      <w:proofErr w:type="spellEnd"/>
      <w:r w:rsidR="00AB3FAE" w:rsidRPr="00600189">
        <w:t>,</w:t>
      </w:r>
      <w:r w:rsidR="00322573" w:rsidRPr="00600189">
        <w:t xml:space="preserve"> Steven Sedky</w:t>
      </w:r>
      <w:r w:rsidR="00727DCD" w:rsidRPr="00600189">
        <w:t>,</w:t>
      </w:r>
      <w:r w:rsidR="00322573" w:rsidRPr="00600189">
        <w:t xml:space="preserve"> </w:t>
      </w:r>
      <w:proofErr w:type="spellStart"/>
      <w:r w:rsidR="00B30350">
        <w:t>Redelia</w:t>
      </w:r>
      <w:proofErr w:type="spellEnd"/>
      <w:r w:rsidR="00B30350">
        <w:t xml:space="preserve"> Shaw</w:t>
      </w:r>
      <w:r w:rsidR="009934FF" w:rsidRPr="00600189">
        <w:t xml:space="preserve">, </w:t>
      </w:r>
      <w:r w:rsidR="00322573" w:rsidRPr="00600189">
        <w:t>Howard Stahl</w:t>
      </w:r>
      <w:r w:rsidR="00727DCD" w:rsidRPr="00600189">
        <w:t>,</w:t>
      </w:r>
      <w:r w:rsidR="00B30350">
        <w:t xml:space="preserve"> Joshua Thomas, </w:t>
      </w:r>
      <w:r w:rsidR="00727DCD" w:rsidRPr="00600189">
        <w:t xml:space="preserve"> </w:t>
      </w:r>
      <w:r w:rsidR="00DD48D7" w:rsidRPr="00600189">
        <w:t>Elena Throckmorton</w:t>
      </w:r>
      <w:r w:rsidR="006C3E4F">
        <w:t>.</w:t>
      </w:r>
      <w:r w:rsidR="00DD48D7" w:rsidRPr="00DD48D7">
        <w:t xml:space="preserve"> </w:t>
      </w:r>
      <w:r w:rsidR="00DD48D7" w:rsidRPr="00DD48D7">
        <w:cr/>
      </w:r>
    </w:p>
    <w:p w14:paraId="76FA07F2" w14:textId="41A5C515" w:rsidR="002D3C99" w:rsidRDefault="003A0C7F" w:rsidP="002D3C99">
      <w:pPr>
        <w:pStyle w:val="NoSpacing"/>
      </w:pPr>
      <w:r w:rsidRPr="002D3C99">
        <w:rPr>
          <w:b/>
        </w:rPr>
        <w:t>Call to order</w:t>
      </w:r>
      <w:r>
        <w:t xml:space="preserve"> </w:t>
      </w:r>
      <w:r w:rsidR="00D059CE">
        <w:t>1:0</w:t>
      </w:r>
      <w:r w:rsidR="00497E44">
        <w:t>6</w:t>
      </w:r>
      <w:r w:rsidR="002D3C99">
        <w:t>pm</w:t>
      </w:r>
    </w:p>
    <w:p w14:paraId="710FB69D" w14:textId="77777777" w:rsidR="002D3C99" w:rsidRDefault="002D3C99" w:rsidP="002D3C99">
      <w:pPr>
        <w:pStyle w:val="NoSpacing"/>
      </w:pPr>
    </w:p>
    <w:p w14:paraId="02DD8DDD" w14:textId="77777777" w:rsidR="002D1F03" w:rsidRDefault="003A0C7F" w:rsidP="002D3C99">
      <w:pPr>
        <w:pStyle w:val="NoSpacing"/>
      </w:pPr>
      <w:r w:rsidRPr="002D3C99">
        <w:rPr>
          <w:b/>
        </w:rPr>
        <w:t>Public Comments</w:t>
      </w:r>
      <w:r w:rsidR="002D3C99">
        <w:t xml:space="preserve">: </w:t>
      </w:r>
      <w:r>
        <w:t>None</w:t>
      </w:r>
    </w:p>
    <w:p w14:paraId="08980F43" w14:textId="77777777" w:rsidR="002D3C99" w:rsidRDefault="002D3C99" w:rsidP="002D3C99">
      <w:pPr>
        <w:pStyle w:val="NoSpacing"/>
      </w:pPr>
    </w:p>
    <w:p w14:paraId="4C8E24C1" w14:textId="77777777" w:rsidR="00227797" w:rsidRDefault="003A0C7F" w:rsidP="009705E4">
      <w:pPr>
        <w:pStyle w:val="NoSpacing"/>
      </w:pPr>
      <w:r w:rsidRPr="002D3C99">
        <w:rPr>
          <w:b/>
        </w:rPr>
        <w:t xml:space="preserve">Approval of </w:t>
      </w:r>
      <w:r w:rsidR="0060764F">
        <w:rPr>
          <w:b/>
        </w:rPr>
        <w:t>M</w:t>
      </w:r>
      <w:r w:rsidRPr="002D3C99">
        <w:rPr>
          <w:b/>
        </w:rPr>
        <w:t>in</w:t>
      </w:r>
      <w:r w:rsidR="00BF7691" w:rsidRPr="002D3C99">
        <w:rPr>
          <w:b/>
        </w:rPr>
        <w:t>utes</w:t>
      </w:r>
      <w:r w:rsidR="002D3C99">
        <w:t>:</w:t>
      </w:r>
      <w:r>
        <w:t xml:space="preserve"> </w:t>
      </w:r>
    </w:p>
    <w:p w14:paraId="159BB1DD" w14:textId="2248A7EB" w:rsidR="009705E4" w:rsidRDefault="00497E44" w:rsidP="009705E4">
      <w:pPr>
        <w:pStyle w:val="NoSpacing"/>
      </w:pPr>
      <w:r>
        <w:t>N/A</w:t>
      </w:r>
    </w:p>
    <w:p w14:paraId="11032249" w14:textId="77777777" w:rsidR="002D3C99" w:rsidRDefault="002D3C99" w:rsidP="002D3C99">
      <w:pPr>
        <w:pStyle w:val="NoSpacing"/>
      </w:pPr>
    </w:p>
    <w:p w14:paraId="40470A6F" w14:textId="77777777" w:rsidR="00737A7B" w:rsidRDefault="004D02BA" w:rsidP="00737A7B">
      <w:pPr>
        <w:pStyle w:val="NoSpacing"/>
      </w:pPr>
      <w:r>
        <w:rPr>
          <w:b/>
        </w:rPr>
        <w:t>Reports</w:t>
      </w:r>
      <w:r>
        <w:t xml:space="preserve"> </w:t>
      </w:r>
      <w:r>
        <w:br/>
      </w:r>
      <w:r w:rsidR="00DD4583">
        <w:rPr>
          <w:i/>
        </w:rPr>
        <w:t xml:space="preserve">Chair </w:t>
      </w:r>
      <w:r w:rsidRPr="004D02BA">
        <w:rPr>
          <w:i/>
        </w:rPr>
        <w:t xml:space="preserve">Steven </w:t>
      </w:r>
      <w:r w:rsidR="002F6872" w:rsidRPr="004D02BA">
        <w:rPr>
          <w:i/>
        </w:rPr>
        <w:t>Sedky</w:t>
      </w:r>
      <w:r w:rsidR="00DD4583">
        <w:rPr>
          <w:i/>
        </w:rPr>
        <w:t xml:space="preserve"> </w:t>
      </w:r>
    </w:p>
    <w:p w14:paraId="178D9BF3" w14:textId="087DBEC6" w:rsidR="00497E44" w:rsidRPr="00497E44" w:rsidRDefault="00497E44" w:rsidP="00497E44">
      <w:pPr>
        <w:pStyle w:val="NoSpacing"/>
      </w:pPr>
      <w:r w:rsidRPr="00497E44">
        <w:t xml:space="preserve">There is </w:t>
      </w:r>
      <w:r w:rsidR="009F1384">
        <w:t>$</w:t>
      </w:r>
      <w:r w:rsidRPr="00497E44">
        <w:t>114</w:t>
      </w:r>
      <w:r w:rsidR="009F1384">
        <w:t>,000</w:t>
      </w:r>
      <w:r w:rsidRPr="00497E44">
        <w:t xml:space="preserve"> that needs to be cut </w:t>
      </w:r>
      <w:r w:rsidR="00D21ED7">
        <w:t>from the Perkins</w:t>
      </w:r>
      <w:r w:rsidRPr="00497E44">
        <w:t xml:space="preserve"> </w:t>
      </w:r>
      <w:r w:rsidR="00D21ED7" w:rsidRPr="00497E44">
        <w:t>proposa</w:t>
      </w:r>
      <w:r w:rsidR="00D21ED7">
        <w:t>l</w:t>
      </w:r>
      <w:r w:rsidR="00D21ED7" w:rsidRPr="00497E44">
        <w:t>s</w:t>
      </w:r>
      <w:r w:rsidRPr="00497E44">
        <w:t xml:space="preserve">. We will go over the </w:t>
      </w:r>
      <w:r w:rsidR="00D21ED7">
        <w:t>potential L</w:t>
      </w:r>
      <w:r w:rsidRPr="00497E44">
        <w:t>ottery fund</w:t>
      </w:r>
      <w:r w:rsidR="00D21ED7">
        <w:t>ed items</w:t>
      </w:r>
      <w:r w:rsidRPr="00497E44">
        <w:t xml:space="preserve"> and would like to make </w:t>
      </w:r>
      <w:r w:rsidR="00D21ED7">
        <w:t xml:space="preserve">this process as </w:t>
      </w:r>
      <w:r w:rsidRPr="00497E44">
        <w:t xml:space="preserve">transparent as possible. </w:t>
      </w:r>
      <w:r w:rsidR="00D21ED7">
        <w:t xml:space="preserve">We had some of our CE Committee meetings cancelled due </w:t>
      </w:r>
      <w:r w:rsidRPr="00497E44">
        <w:t xml:space="preserve">getting more clear information with </w:t>
      </w:r>
      <w:r w:rsidR="00EB55F6">
        <w:t>A</w:t>
      </w:r>
      <w:r w:rsidRPr="00497E44">
        <w:t xml:space="preserve">cademic </w:t>
      </w:r>
      <w:r w:rsidR="00EB55F6">
        <w:t>A</w:t>
      </w:r>
      <w:r w:rsidRPr="00497E44">
        <w:t>ffairs</w:t>
      </w:r>
      <w:r w:rsidR="00EB55F6">
        <w:t xml:space="preserve"> regarding Lottery funding</w:t>
      </w:r>
      <w:r w:rsidRPr="00497E44">
        <w:t xml:space="preserve">. </w:t>
      </w:r>
      <w:r w:rsidRPr="00497E44">
        <w:br/>
      </w:r>
    </w:p>
    <w:p w14:paraId="2EDB423C" w14:textId="4B41C5E5" w:rsidR="00497E44" w:rsidRDefault="00EB55F6" w:rsidP="00497E44">
      <w:pPr>
        <w:pStyle w:val="NoSpacing"/>
      </w:pPr>
      <w:r>
        <w:t xml:space="preserve">The committee is asked to perhaps think of the question when asking for funding next year. </w:t>
      </w:r>
      <w:r w:rsidR="00497E44" w:rsidRPr="00497E44">
        <w:t>How can we center equity in the processes in this committee, how do we center it in funding and prioritizing request</w:t>
      </w:r>
      <w:r w:rsidR="004979F1">
        <w:t>s</w:t>
      </w:r>
      <w:r w:rsidR="00497E44" w:rsidRPr="00497E44">
        <w:t xml:space="preserve">? Perhaps, think of </w:t>
      </w:r>
      <w:r w:rsidR="00A44D1F" w:rsidRPr="00497E44">
        <w:t xml:space="preserve">Strong Workforce </w:t>
      </w:r>
      <w:r w:rsidR="00497E44" w:rsidRPr="00497E44">
        <w:t>and Perkins and best serving ou</w:t>
      </w:r>
      <w:r w:rsidR="00A44D1F">
        <w:t>r</w:t>
      </w:r>
      <w:r w:rsidR="00497E44" w:rsidRPr="00497E44">
        <w:t xml:space="preserve"> students. One of the key indicators is wage gain and livable wage. Some ways to help students is to give them skills, knowledge and abilities to get a job to make earnings that is livable in the LA area.</w:t>
      </w:r>
    </w:p>
    <w:p w14:paraId="17E4EBA1" w14:textId="77777777" w:rsidR="00497E44" w:rsidRDefault="00497E44" w:rsidP="00497E44">
      <w:pPr>
        <w:pStyle w:val="NoSpacing"/>
        <w:rPr>
          <w:i/>
        </w:rPr>
      </w:pPr>
    </w:p>
    <w:p w14:paraId="7EA86B3D" w14:textId="22E93A73" w:rsidR="0093730B" w:rsidRDefault="00DD4583" w:rsidP="00DD4583">
      <w:pPr>
        <w:pStyle w:val="NoSpacing"/>
        <w:rPr>
          <w:i/>
        </w:rPr>
      </w:pPr>
      <w:r>
        <w:rPr>
          <w:i/>
        </w:rPr>
        <w:t xml:space="preserve">Vice Chair </w:t>
      </w:r>
      <w:r w:rsidR="00497E44">
        <w:rPr>
          <w:i/>
        </w:rPr>
        <w:t>Sasha King</w:t>
      </w:r>
    </w:p>
    <w:p w14:paraId="7BA65EA8" w14:textId="254942F0" w:rsidR="00737A7B" w:rsidRDefault="00D40C0C" w:rsidP="00737A7B">
      <w:pPr>
        <w:pStyle w:val="NoSpacing"/>
      </w:pPr>
      <w:r>
        <w:t>Sasha King thanks everyone for their</w:t>
      </w:r>
      <w:r w:rsidR="00497E44">
        <w:t xml:space="preserve"> patience with regards to timing </w:t>
      </w:r>
      <w:r>
        <w:t xml:space="preserve">and </w:t>
      </w:r>
      <w:r w:rsidR="00497E44">
        <w:t xml:space="preserve">process </w:t>
      </w:r>
      <w:r>
        <w:t xml:space="preserve">with regards to the </w:t>
      </w:r>
      <w:r w:rsidR="007267C5">
        <w:t>proposals and budgets.</w:t>
      </w:r>
    </w:p>
    <w:p w14:paraId="28A8C347" w14:textId="77777777" w:rsidR="00497E44" w:rsidRPr="00737A7B" w:rsidRDefault="00497E44" w:rsidP="00737A7B">
      <w:pPr>
        <w:pStyle w:val="NoSpacing"/>
      </w:pPr>
    </w:p>
    <w:p w14:paraId="1525D53B" w14:textId="0A413A24" w:rsidR="00497E44" w:rsidRDefault="008667E2" w:rsidP="00497E44">
      <w:pPr>
        <w:pStyle w:val="NoSpacing"/>
        <w:rPr>
          <w:i/>
        </w:rPr>
      </w:pPr>
      <w:r w:rsidRPr="008667E2">
        <w:rPr>
          <w:b/>
        </w:rPr>
        <w:t xml:space="preserve">Informational </w:t>
      </w:r>
      <w:r w:rsidR="007267C5">
        <w:rPr>
          <w:b/>
        </w:rPr>
        <w:t>I</w:t>
      </w:r>
      <w:r w:rsidRPr="008667E2">
        <w:rPr>
          <w:b/>
        </w:rPr>
        <w:t>tems</w:t>
      </w:r>
      <w:r>
        <w:rPr>
          <w:b/>
        </w:rPr>
        <w:br/>
      </w:r>
      <w:r w:rsidR="00497E44" w:rsidRPr="00497E44">
        <w:rPr>
          <w:i/>
        </w:rPr>
        <w:t>Update on Perkins</w:t>
      </w:r>
      <w:r w:rsidR="00CA4680">
        <w:rPr>
          <w:i/>
        </w:rPr>
        <w:t xml:space="preserve"> </w:t>
      </w:r>
      <w:r w:rsidR="00497E44" w:rsidRPr="00497E44">
        <w:rPr>
          <w:i/>
        </w:rPr>
        <w:t>+</w:t>
      </w:r>
      <w:r w:rsidR="00CA4680">
        <w:rPr>
          <w:i/>
        </w:rPr>
        <w:t xml:space="preserve"> </w:t>
      </w:r>
      <w:r w:rsidR="00497E44" w:rsidRPr="00497E44">
        <w:rPr>
          <w:i/>
        </w:rPr>
        <w:t>SWP Applications and Process– Ruth Casillas, Steven Sedky, Sasha King and Nancy Cardenas</w:t>
      </w:r>
    </w:p>
    <w:p w14:paraId="533B502B" w14:textId="28422BD4" w:rsidR="00EB55F6" w:rsidRDefault="00F70C1B" w:rsidP="00EB55F6">
      <w:r>
        <w:lastRenderedPageBreak/>
        <w:t xml:space="preserve">We </w:t>
      </w:r>
      <w:r w:rsidR="00EB55F6">
        <w:t>apolog</w:t>
      </w:r>
      <w:r>
        <w:t>ize</w:t>
      </w:r>
      <w:r w:rsidR="00EB55F6">
        <w:t xml:space="preserve"> to the committee</w:t>
      </w:r>
      <w:r w:rsidR="00242B08">
        <w:t xml:space="preserve"> as we</w:t>
      </w:r>
      <w:r w:rsidR="00EB55F6">
        <w:t xml:space="preserve"> thought </w:t>
      </w:r>
      <w:r w:rsidR="00242B08">
        <w:t>L</w:t>
      </w:r>
      <w:r w:rsidR="00EB55F6">
        <w:t xml:space="preserve">ottery would cover more </w:t>
      </w:r>
      <w:r w:rsidR="00242B08">
        <w:t>compared to what Lottery covered last round</w:t>
      </w:r>
      <w:r w:rsidR="00EB55F6">
        <w:t xml:space="preserve">. There is an amount </w:t>
      </w:r>
      <w:r w:rsidR="00242B08">
        <w:t>of $124,000</w:t>
      </w:r>
      <w:r w:rsidR="00EB55F6">
        <w:t xml:space="preserve"> that still needs to be cut </w:t>
      </w:r>
      <w:r w:rsidR="00242B08">
        <w:t xml:space="preserve">even after we consider the items Lottery can cover. </w:t>
      </w:r>
    </w:p>
    <w:p w14:paraId="1339A78A" w14:textId="0BAB6A1C" w:rsidR="003874A9" w:rsidRPr="00D967FF" w:rsidRDefault="00242B08" w:rsidP="00D967FF">
      <w:pPr>
        <w:rPr>
          <w:i/>
        </w:rPr>
      </w:pPr>
      <w:r>
        <w:t xml:space="preserve">Based on </w:t>
      </w:r>
      <w:r w:rsidR="00F36819">
        <w:t xml:space="preserve">the comments on the spreadsheet from Lottery, we need to review and confirm the items Lottery is willing to cover are for cognitive learning. The definition provided is </w:t>
      </w:r>
      <w:r w:rsidR="00A006D6" w:rsidRPr="00A006D6">
        <w:rPr>
          <w:i/>
        </w:rPr>
        <w:t>Cognitive learning processes include thinking, knowing, remembering, judging, and problem-solving; higher-level functions of the brain encompassing language, imagination, perception, and planning</w:t>
      </w:r>
      <w:r w:rsidR="00A006D6">
        <w:rPr>
          <w:i/>
        </w:rPr>
        <w:t>.</w:t>
      </w:r>
    </w:p>
    <w:p w14:paraId="662156C6" w14:textId="43CED743" w:rsidR="00503AB5" w:rsidRDefault="00497E44" w:rsidP="003874A9">
      <w:pPr>
        <w:pStyle w:val="NoSpacing"/>
      </w:pPr>
      <w:r>
        <w:rPr>
          <w:b/>
        </w:rPr>
        <w:t>Discussion Items</w:t>
      </w:r>
      <w:r w:rsidR="00D365C3">
        <w:rPr>
          <w:b/>
        </w:rPr>
        <w:br/>
      </w:r>
      <w:r w:rsidRPr="00497E44">
        <w:t>Perkins</w:t>
      </w:r>
      <w:r w:rsidR="00F9186D">
        <w:t xml:space="preserve"> </w:t>
      </w:r>
      <w:r w:rsidRPr="00497E44">
        <w:t>+</w:t>
      </w:r>
      <w:r w:rsidR="00F9186D">
        <w:t xml:space="preserve"> </w:t>
      </w:r>
      <w:r w:rsidRPr="00497E44">
        <w:t>SWP proposals review &amp; voluntary budget reductions– Ruth Casillas, Steven Sedky, Sasha King and Nancy Cardenas</w:t>
      </w:r>
    </w:p>
    <w:p w14:paraId="2613E338" w14:textId="0F289C31" w:rsidR="00EB55F6" w:rsidRPr="00EB55F6" w:rsidRDefault="00EB55F6" w:rsidP="00EB55F6">
      <w:pPr>
        <w:pStyle w:val="NoSpacing"/>
        <w:rPr>
          <w:bCs/>
        </w:rPr>
      </w:pPr>
      <w:r>
        <w:rPr>
          <w:b/>
        </w:rPr>
        <w:br/>
      </w:r>
      <w:r w:rsidRPr="00EB55F6">
        <w:rPr>
          <w:bCs/>
        </w:rPr>
        <w:t xml:space="preserve">The following </w:t>
      </w:r>
      <w:r w:rsidR="00F9186D">
        <w:rPr>
          <w:bCs/>
        </w:rPr>
        <w:t xml:space="preserve">programs </w:t>
      </w:r>
      <w:r w:rsidR="00713E8E">
        <w:rPr>
          <w:bCs/>
        </w:rPr>
        <w:t>shows the original proposed amount (first column) and the final reduced amounts (2</w:t>
      </w:r>
      <w:r w:rsidR="00713E8E" w:rsidRPr="00713E8E">
        <w:rPr>
          <w:bCs/>
          <w:vertAlign w:val="superscript"/>
        </w:rPr>
        <w:t>nd</w:t>
      </w:r>
      <w:r w:rsidR="00713E8E">
        <w:rPr>
          <w:bCs/>
        </w:rPr>
        <w:t xml:space="preserve"> column)</w:t>
      </w:r>
      <w:r w:rsidRPr="00EB55F6">
        <w:rPr>
          <w:bCs/>
        </w:rPr>
        <w:t xml:space="preserve">. </w:t>
      </w:r>
    </w:p>
    <w:p w14:paraId="64009603" w14:textId="77777777" w:rsidR="00EB55F6" w:rsidRPr="00EB55F6" w:rsidRDefault="00EB55F6" w:rsidP="00EB55F6">
      <w:pPr>
        <w:pStyle w:val="NoSpacing"/>
        <w:rPr>
          <w:bCs/>
        </w:rPr>
      </w:pPr>
    </w:p>
    <w:tbl>
      <w:tblPr>
        <w:tblW w:w="8554" w:type="dxa"/>
        <w:tblLook w:val="04A0" w:firstRow="1" w:lastRow="0" w:firstColumn="1" w:lastColumn="0" w:noHBand="0" w:noVBand="1"/>
      </w:tblPr>
      <w:tblGrid>
        <w:gridCol w:w="4140"/>
        <w:gridCol w:w="1898"/>
        <w:gridCol w:w="2516"/>
      </w:tblGrid>
      <w:tr w:rsidR="00BE4230" w:rsidRPr="00BE4230" w14:paraId="2491F17A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E29C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8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Accounting 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2D9F" w14:textId="77777777" w:rsidR="00BE4230" w:rsidRPr="00BE4230" w:rsidRDefault="00BE4230" w:rsidP="00BE4230">
            <w:pPr>
              <w:spacing w:after="0" w:line="240" w:lineRule="auto"/>
              <w:ind w:left="16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$74,333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1A63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$56,385</w:t>
            </w:r>
          </w:p>
        </w:tc>
      </w:tr>
      <w:tr w:rsidR="00BE4230" w:rsidRPr="00BE4230" w14:paraId="23F5A722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A0ED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9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Applied Photography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6DA4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$175,444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FDFC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$68,928</w:t>
            </w:r>
          </w:p>
        </w:tc>
      </w:tr>
      <w:tr w:rsidR="00BE4230" w:rsidRPr="00BE4230" w14:paraId="5B487EC6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7D20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0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Aquaculture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E9D3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$75,126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1C24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$54,250</w:t>
            </w:r>
          </w:p>
        </w:tc>
      </w:tr>
      <w:tr w:rsidR="00BE4230" w:rsidRPr="00BE4230" w14:paraId="00D7166B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48C6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1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Architecture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B68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$5,000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EFEC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$5,000</w:t>
            </w:r>
          </w:p>
        </w:tc>
      </w:tr>
      <w:tr w:rsidR="00BE4230" w:rsidRPr="00BE4230" w14:paraId="5201CE39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A6A4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2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CIS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BC05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$74,777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D3F8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$50,834</w:t>
            </w:r>
          </w:p>
        </w:tc>
      </w:tr>
      <w:tr w:rsidR="00BE4230" w:rsidRPr="00BE4230" w14:paraId="355BE406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47BC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3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Cosmetology TOP 3007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C7C6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$192,239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AD8D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$164,087</w:t>
            </w:r>
          </w:p>
        </w:tc>
      </w:tr>
      <w:tr w:rsidR="00BE4230" w:rsidRPr="00BE4230" w14:paraId="3072115C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7FF1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4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Digital Media TOP 061400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F826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$39,299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9B1A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$3,000</w:t>
            </w:r>
          </w:p>
        </w:tc>
      </w:tr>
      <w:tr w:rsidR="00BE4230" w:rsidRPr="00BE4230" w14:paraId="6693D56C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B2E4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5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DSPS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9EB5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$7,683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6358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$4,071</w:t>
            </w:r>
          </w:p>
        </w:tc>
      </w:tr>
      <w:tr w:rsidR="00BE4230" w:rsidRPr="00BE4230" w14:paraId="5715260B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81C0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6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ECE TOP 1305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83B5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$76,187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923D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$76,187</w:t>
            </w:r>
          </w:p>
        </w:tc>
      </w:tr>
      <w:tr w:rsidR="00BE4230" w:rsidRPr="00BE4230" w14:paraId="10A931BE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65CF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7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Faculty Ambassador program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B307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$87,620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04E9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$70,460</w:t>
            </w:r>
          </w:p>
        </w:tc>
      </w:tr>
      <w:tr w:rsidR="00BE4230" w:rsidRPr="00BE4230" w14:paraId="692998B8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0A5C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8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Film Production TOP 061220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3813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$88,772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03C7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$54,455</w:t>
            </w:r>
          </w:p>
        </w:tc>
      </w:tr>
      <w:tr w:rsidR="00BE4230" w:rsidRPr="00BE4230" w14:paraId="4696007A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A38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19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Future of Learning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BE75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$37,106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4893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$34,843</w:t>
            </w:r>
          </w:p>
        </w:tc>
      </w:tr>
      <w:tr w:rsidR="00BE4230" w:rsidRPr="00BE4230" w14:paraId="2DC75E25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1055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0" w:history="1">
              <w:proofErr w:type="spellStart"/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IxD</w:t>
              </w:r>
              <w:proofErr w:type="spellEnd"/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 TOP 1099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2F59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$231,570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3216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$131,245</w:t>
            </w:r>
          </w:p>
        </w:tc>
      </w:tr>
      <w:tr w:rsidR="00BE4230" w:rsidRPr="00BE4230" w14:paraId="06E47E8E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7780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1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Media Production (Broadcasting) TOP 0604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3CF8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$79,704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DD46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$5,162</w:t>
            </w:r>
          </w:p>
        </w:tc>
      </w:tr>
      <w:tr w:rsidR="00BE4230" w:rsidRPr="00BE4230" w14:paraId="39DC55FC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C2F0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2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Nursing TOP 1230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3141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$97,636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49B5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$37,830</w:t>
            </w:r>
          </w:p>
        </w:tc>
      </w:tr>
      <w:tr w:rsidR="00BE4230" w:rsidRPr="00BE4230" w14:paraId="6ABED6F2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64FC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3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Respiratory Therapy TOP 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F979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$98,441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A6AC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$74,434</w:t>
            </w:r>
          </w:p>
        </w:tc>
      </w:tr>
      <w:tr w:rsidR="00BE4230" w:rsidRPr="00BE4230" w14:paraId="3FF1CA55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E02D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4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STP &amp; SST (noncredit) TOP 0303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E528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 xml:space="preserve">$79,366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FBF5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$28,375</w:t>
            </w:r>
          </w:p>
        </w:tc>
      </w:tr>
      <w:tr w:rsidR="00BE4230" w:rsidRPr="00BE4230" w14:paraId="5FD79DB3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0109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5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 xml:space="preserve">Technical Theatre TOP 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8E29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 xml:space="preserve">$104,684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9736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$56,585</w:t>
            </w:r>
          </w:p>
        </w:tc>
      </w:tr>
      <w:tr w:rsidR="00BE4230" w:rsidRPr="00BE4230" w14:paraId="33F3600E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9C6E0" w14:textId="77777777" w:rsidR="00BE4230" w:rsidRPr="00BE4230" w:rsidRDefault="00905431" w:rsidP="00BE423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26" w:history="1">
              <w:r w:rsidR="00BE4230" w:rsidRPr="00BE4230">
                <w:rPr>
                  <w:rFonts w:ascii="Calibri" w:eastAsia="Times New Roman" w:hAnsi="Calibri" w:cs="Calibri"/>
                  <w:color w:val="0000FF"/>
                  <w:u w:val="single"/>
                </w:rPr>
                <w:t>Local Marketing</w:t>
              </w:r>
            </w:hyperlink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F656D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 xml:space="preserve">$450,000 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2EFB9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4230">
              <w:rPr>
                <w:rFonts w:ascii="Calibri" w:eastAsia="Times New Roman" w:hAnsi="Calibri" w:cs="Calibri"/>
                <w:color w:val="000000"/>
              </w:rPr>
              <w:t>$418,505</w:t>
            </w:r>
          </w:p>
        </w:tc>
      </w:tr>
      <w:tr w:rsidR="00BE4230" w:rsidRPr="00BE4230" w14:paraId="4D5624F9" w14:textId="77777777" w:rsidTr="00BE4230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B661" w14:textId="77777777" w:rsidR="00BE4230" w:rsidRPr="00BE4230" w:rsidRDefault="00BE4230" w:rsidP="00BE42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423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710B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42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$2,074,987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B2899D" w14:textId="77777777" w:rsidR="00BE4230" w:rsidRPr="00BE4230" w:rsidRDefault="00BE4230" w:rsidP="00BE42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E4230">
              <w:rPr>
                <w:rFonts w:ascii="Calibri" w:eastAsia="Times New Roman" w:hAnsi="Calibri" w:cs="Calibri"/>
                <w:b/>
                <w:bCs/>
                <w:color w:val="000000"/>
              </w:rPr>
              <w:t>$1,394,636</w:t>
            </w:r>
          </w:p>
        </w:tc>
      </w:tr>
    </w:tbl>
    <w:p w14:paraId="4140C69F" w14:textId="4AA9F109" w:rsidR="00EB55F6" w:rsidRDefault="00EB55F6" w:rsidP="00EB55F6">
      <w:pPr>
        <w:pStyle w:val="NoSpacing"/>
        <w:rPr>
          <w:bCs/>
        </w:rPr>
      </w:pPr>
    </w:p>
    <w:p w14:paraId="44FE94F2" w14:textId="4692A281" w:rsidR="007A7A8A" w:rsidRDefault="00EB55F6" w:rsidP="00093CF2">
      <w:pPr>
        <w:pStyle w:val="NoSpacing"/>
        <w:rPr>
          <w:b/>
          <w:bCs/>
        </w:rPr>
      </w:pPr>
      <w:r w:rsidRPr="00EB55F6">
        <w:rPr>
          <w:b/>
          <w:bCs/>
        </w:rPr>
        <w:t>Action Items</w:t>
      </w:r>
    </w:p>
    <w:p w14:paraId="056A2C17" w14:textId="4576126A" w:rsidR="00EB55F6" w:rsidRDefault="00EB55F6" w:rsidP="00093CF2">
      <w:pPr>
        <w:pStyle w:val="NoSpacing"/>
        <w:rPr>
          <w:i/>
          <w:iCs/>
        </w:rPr>
      </w:pPr>
      <w:r w:rsidRPr="00EB55F6">
        <w:rPr>
          <w:i/>
          <w:iCs/>
        </w:rPr>
        <w:t>Vote on funding of requests for Perkins</w:t>
      </w:r>
      <w:r w:rsidR="00713E8E">
        <w:rPr>
          <w:i/>
          <w:iCs/>
        </w:rPr>
        <w:t xml:space="preserve"> </w:t>
      </w:r>
      <w:r w:rsidRPr="00EB55F6">
        <w:rPr>
          <w:i/>
          <w:iCs/>
        </w:rPr>
        <w:t>+</w:t>
      </w:r>
      <w:r w:rsidR="00713E8E">
        <w:rPr>
          <w:i/>
          <w:iCs/>
        </w:rPr>
        <w:t xml:space="preserve"> </w:t>
      </w:r>
      <w:r w:rsidRPr="00EB55F6">
        <w:rPr>
          <w:i/>
          <w:iCs/>
        </w:rPr>
        <w:t>SWP proposals– Steven Sedky</w:t>
      </w:r>
    </w:p>
    <w:p w14:paraId="351AFBD9" w14:textId="1DC0AEE6" w:rsidR="00320E81" w:rsidRDefault="00320E81" w:rsidP="007A7A8A">
      <w:r>
        <w:lastRenderedPageBreak/>
        <w:t>Steven Sedky m</w:t>
      </w:r>
      <w:r w:rsidR="00EB55F6" w:rsidRPr="00611E5A">
        <w:t>otion</w:t>
      </w:r>
      <w:r w:rsidR="00713E8E">
        <w:t>s</w:t>
      </w:r>
      <w:r w:rsidR="00EB55F6">
        <w:t xml:space="preserve"> to</w:t>
      </w:r>
      <w:r w:rsidR="00EB55F6" w:rsidRPr="00611E5A">
        <w:t xml:space="preserve"> move forward with the current </w:t>
      </w:r>
      <w:r w:rsidR="00713E8E">
        <w:t>Perkins and SWP</w:t>
      </w:r>
      <w:r w:rsidR="00713E8E" w:rsidRPr="00611E5A">
        <w:t xml:space="preserve"> </w:t>
      </w:r>
      <w:r w:rsidR="00EB55F6" w:rsidRPr="00611E5A">
        <w:t>request</w:t>
      </w:r>
      <w:r w:rsidR="00713E8E">
        <w:t>s</w:t>
      </w:r>
      <w:r w:rsidR="003D1187">
        <w:t xml:space="preserve"> (2</w:t>
      </w:r>
      <w:r w:rsidR="003D1187" w:rsidRPr="003D1187">
        <w:rPr>
          <w:vertAlign w:val="superscript"/>
        </w:rPr>
        <w:t>nd</w:t>
      </w:r>
      <w:r w:rsidR="003D1187">
        <w:t xml:space="preserve"> column from table above)</w:t>
      </w:r>
      <w:r w:rsidR="00713E8E">
        <w:t xml:space="preserve"> and</w:t>
      </w:r>
      <w:r>
        <w:t xml:space="preserve"> </w:t>
      </w:r>
      <w:r w:rsidR="00EB55F6" w:rsidRPr="00611E5A">
        <w:t xml:space="preserve">to get approval </w:t>
      </w:r>
      <w:r w:rsidR="00713E8E">
        <w:t>fo</w:t>
      </w:r>
      <w:r w:rsidR="003D1187">
        <w:t>r</w:t>
      </w:r>
      <w:r w:rsidR="00EB55F6" w:rsidRPr="00611E5A">
        <w:t xml:space="preserve"> purchasing th</w:t>
      </w:r>
      <w:r>
        <w:t>e items</w:t>
      </w:r>
      <w:r w:rsidR="003D1187">
        <w:t>. Motion was s</w:t>
      </w:r>
      <w:r w:rsidR="00EB55F6" w:rsidRPr="00611E5A">
        <w:t xml:space="preserve">econd </w:t>
      </w:r>
      <w:r>
        <w:t xml:space="preserve">by </w:t>
      </w:r>
      <w:r w:rsidR="00EB55F6" w:rsidRPr="00611E5A">
        <w:t>Howard</w:t>
      </w:r>
      <w:r>
        <w:t xml:space="preserve"> Stahl.</w:t>
      </w:r>
      <w:r w:rsidR="00DC0EF0">
        <w:t xml:space="preserve"> </w:t>
      </w:r>
      <w:r w:rsidR="00EE3F9C" w:rsidRPr="00BB6018">
        <w:t>All approve</w:t>
      </w:r>
      <w:r w:rsidR="00EE3F9C">
        <w:t>.</w:t>
      </w:r>
    </w:p>
    <w:p w14:paraId="0E3382CC" w14:textId="77777777" w:rsidR="00713E8E" w:rsidRDefault="00713E8E" w:rsidP="00713E8E">
      <w:pPr>
        <w:pStyle w:val="NoSpacing"/>
      </w:pPr>
      <w:bookmarkStart w:id="0" w:name="_GoBack"/>
      <w:bookmarkEnd w:id="0"/>
    </w:p>
    <w:p w14:paraId="11CDC1B6" w14:textId="2CC6335F" w:rsidR="00497E44" w:rsidRPr="00320E81" w:rsidRDefault="007A7A8A" w:rsidP="007A7A8A">
      <w:pPr>
        <w:rPr>
          <w:rFonts w:ascii="MS Gothic" w:eastAsia="MS Gothic" w:hAnsi="MS Gothic" w:cs="MS Gothic"/>
        </w:rPr>
      </w:pPr>
      <w:r>
        <w:rPr>
          <w:b/>
        </w:rPr>
        <w:t xml:space="preserve">Adjournment </w:t>
      </w:r>
      <w:r w:rsidR="003720E8">
        <w:t>2:2</w:t>
      </w:r>
      <w:r w:rsidR="00320E81">
        <w:t>3</w:t>
      </w:r>
      <w:r w:rsidRPr="00F957C6">
        <w:t>pm</w:t>
      </w:r>
    </w:p>
    <w:p w14:paraId="53C2C046" w14:textId="77777777" w:rsidR="007530EC" w:rsidRDefault="007530EC" w:rsidP="007530EC">
      <w:r>
        <w:t xml:space="preserve">For all documents, visit </w:t>
      </w:r>
      <w:hyperlink r:id="rId27" w:history="1">
        <w:r w:rsidRPr="009F7995">
          <w:rPr>
            <w:rStyle w:val="Hyperlink"/>
          </w:rPr>
          <w:t>www.smc.edu/senate</w:t>
        </w:r>
      </w:hyperlink>
      <w:r>
        <w:t>.</w:t>
      </w:r>
    </w:p>
    <w:p w14:paraId="71571611" w14:textId="406C98C7" w:rsidR="007A7A8A" w:rsidRDefault="007530EC" w:rsidP="00B04F1E">
      <w:r>
        <w:t xml:space="preserve">Next scheduled meeting: </w:t>
      </w:r>
      <w:r w:rsidR="00EB55F6">
        <w:t>May</w:t>
      </w:r>
      <w:r w:rsidR="003720E8">
        <w:t xml:space="preserve"> 1</w:t>
      </w:r>
      <w:r w:rsidR="00EB55F6">
        <w:t>8</w:t>
      </w:r>
      <w:r>
        <w:t>, 202</w:t>
      </w:r>
      <w:r w:rsidR="00EB55F6">
        <w:t>1</w:t>
      </w:r>
      <w:r>
        <w:t>, Location: Zoom</w:t>
      </w:r>
    </w:p>
    <w:sectPr w:rsidR="007A7A8A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E6A91" w14:textId="77777777" w:rsidR="00905431" w:rsidRDefault="00905431" w:rsidP="007027CD">
      <w:pPr>
        <w:spacing w:after="0" w:line="240" w:lineRule="auto"/>
      </w:pPr>
      <w:r>
        <w:separator/>
      </w:r>
    </w:p>
  </w:endnote>
  <w:endnote w:type="continuationSeparator" w:id="0">
    <w:p w14:paraId="1545E871" w14:textId="77777777" w:rsidR="00905431" w:rsidRDefault="00905431" w:rsidP="0070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F53CB" w14:textId="77777777" w:rsidR="00905431" w:rsidRDefault="00905431" w:rsidP="007027CD">
      <w:pPr>
        <w:spacing w:after="0" w:line="240" w:lineRule="auto"/>
      </w:pPr>
      <w:r>
        <w:separator/>
      </w:r>
    </w:p>
  </w:footnote>
  <w:footnote w:type="continuationSeparator" w:id="0">
    <w:p w14:paraId="1AEBC535" w14:textId="77777777" w:rsidR="00905431" w:rsidRDefault="00905431" w:rsidP="0070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BC16B" w14:textId="77777777" w:rsidR="008035BE" w:rsidRDefault="008035BE" w:rsidP="008035BE">
    <w:pPr>
      <w:pStyle w:val="Header"/>
      <w:jc w:val="center"/>
    </w:pPr>
    <w:r>
      <w:rPr>
        <w:noProof/>
      </w:rPr>
      <w:drawing>
        <wp:inline distT="0" distB="0" distL="0" distR="0" wp14:anchorId="1243E2AF" wp14:editId="515C1B5B">
          <wp:extent cx="1207135" cy="10852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1810F1" w14:textId="77777777" w:rsidR="00BF7691" w:rsidRDefault="00BF7691" w:rsidP="008035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12E"/>
    <w:multiLevelType w:val="hybridMultilevel"/>
    <w:tmpl w:val="DF5687AE"/>
    <w:lvl w:ilvl="0" w:tplc="9D80D85E">
      <w:start w:val="1"/>
      <w:numFmt w:val="upperRoman"/>
      <w:lvlText w:val="%1."/>
      <w:lvlJc w:val="left"/>
      <w:pPr>
        <w:ind w:left="676" w:hanging="576"/>
      </w:pPr>
      <w:rPr>
        <w:rFonts w:ascii="Calibri" w:eastAsia="Calibri" w:hAnsi="Calibri" w:cs="Calibri" w:hint="default"/>
        <w:b/>
        <w:bCs/>
        <w:spacing w:val="0"/>
        <w:w w:val="99"/>
        <w:sz w:val="28"/>
        <w:szCs w:val="28"/>
      </w:rPr>
    </w:lvl>
    <w:lvl w:ilvl="1" w:tplc="17A21DC6">
      <w:start w:val="1"/>
      <w:numFmt w:val="lowerLetter"/>
      <w:lvlText w:val="%2."/>
      <w:lvlJc w:val="left"/>
      <w:pPr>
        <w:ind w:left="964" w:hanging="288"/>
      </w:pPr>
      <w:rPr>
        <w:rFonts w:hint="default"/>
        <w:spacing w:val="-1"/>
        <w:w w:val="100"/>
      </w:rPr>
    </w:lvl>
    <w:lvl w:ilvl="2" w:tplc="7DC8F56A">
      <w:numFmt w:val="bullet"/>
      <w:lvlText w:val="•"/>
      <w:lvlJc w:val="left"/>
      <w:pPr>
        <w:ind w:left="2086" w:hanging="288"/>
      </w:pPr>
      <w:rPr>
        <w:rFonts w:hint="default"/>
      </w:rPr>
    </w:lvl>
    <w:lvl w:ilvl="3" w:tplc="65BAF9F6">
      <w:numFmt w:val="bullet"/>
      <w:lvlText w:val="•"/>
      <w:lvlJc w:val="left"/>
      <w:pPr>
        <w:ind w:left="3213" w:hanging="288"/>
      </w:pPr>
      <w:rPr>
        <w:rFonts w:hint="default"/>
      </w:rPr>
    </w:lvl>
    <w:lvl w:ilvl="4" w:tplc="0BD2FA00">
      <w:numFmt w:val="bullet"/>
      <w:lvlText w:val="•"/>
      <w:lvlJc w:val="left"/>
      <w:pPr>
        <w:ind w:left="4340" w:hanging="288"/>
      </w:pPr>
      <w:rPr>
        <w:rFonts w:hint="default"/>
      </w:rPr>
    </w:lvl>
    <w:lvl w:ilvl="5" w:tplc="9676C6B8">
      <w:numFmt w:val="bullet"/>
      <w:lvlText w:val="•"/>
      <w:lvlJc w:val="left"/>
      <w:pPr>
        <w:ind w:left="5466" w:hanging="288"/>
      </w:pPr>
      <w:rPr>
        <w:rFonts w:hint="default"/>
      </w:rPr>
    </w:lvl>
    <w:lvl w:ilvl="6" w:tplc="FC968C38">
      <w:numFmt w:val="bullet"/>
      <w:lvlText w:val="•"/>
      <w:lvlJc w:val="left"/>
      <w:pPr>
        <w:ind w:left="6593" w:hanging="288"/>
      </w:pPr>
      <w:rPr>
        <w:rFonts w:hint="default"/>
      </w:rPr>
    </w:lvl>
    <w:lvl w:ilvl="7" w:tplc="E3B6449A">
      <w:numFmt w:val="bullet"/>
      <w:lvlText w:val="•"/>
      <w:lvlJc w:val="left"/>
      <w:pPr>
        <w:ind w:left="7720" w:hanging="288"/>
      </w:pPr>
      <w:rPr>
        <w:rFonts w:hint="default"/>
      </w:rPr>
    </w:lvl>
    <w:lvl w:ilvl="8" w:tplc="3878D4E6">
      <w:numFmt w:val="bullet"/>
      <w:lvlText w:val="•"/>
      <w:lvlJc w:val="left"/>
      <w:pPr>
        <w:ind w:left="8846" w:hanging="288"/>
      </w:pPr>
      <w:rPr>
        <w:rFonts w:hint="default"/>
      </w:rPr>
    </w:lvl>
  </w:abstractNum>
  <w:abstractNum w:abstractNumId="1" w15:restartNumberingAfterBreak="0">
    <w:nsid w:val="2ABE69F9"/>
    <w:multiLevelType w:val="hybridMultilevel"/>
    <w:tmpl w:val="9AF2D570"/>
    <w:lvl w:ilvl="0" w:tplc="E8D48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2A1C"/>
    <w:multiLevelType w:val="hybridMultilevel"/>
    <w:tmpl w:val="6374F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35" w:hanging="675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A3E94"/>
    <w:multiLevelType w:val="hybridMultilevel"/>
    <w:tmpl w:val="38F68194"/>
    <w:lvl w:ilvl="0" w:tplc="AFA607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CB"/>
    <w:rsid w:val="00000E67"/>
    <w:rsid w:val="00001022"/>
    <w:rsid w:val="00001076"/>
    <w:rsid w:val="00005499"/>
    <w:rsid w:val="00006036"/>
    <w:rsid w:val="00010793"/>
    <w:rsid w:val="00012C57"/>
    <w:rsid w:val="00027F36"/>
    <w:rsid w:val="0003202E"/>
    <w:rsid w:val="00035477"/>
    <w:rsid w:val="00041638"/>
    <w:rsid w:val="000500A7"/>
    <w:rsid w:val="000720B3"/>
    <w:rsid w:val="00077DA0"/>
    <w:rsid w:val="00087231"/>
    <w:rsid w:val="00087ACB"/>
    <w:rsid w:val="00091448"/>
    <w:rsid w:val="00091C57"/>
    <w:rsid w:val="00092FB9"/>
    <w:rsid w:val="0009327D"/>
    <w:rsid w:val="00093CF2"/>
    <w:rsid w:val="00096B53"/>
    <w:rsid w:val="000A376D"/>
    <w:rsid w:val="000B7417"/>
    <w:rsid w:val="000C7048"/>
    <w:rsid w:val="000C76D9"/>
    <w:rsid w:val="000F0BA2"/>
    <w:rsid w:val="000F47BA"/>
    <w:rsid w:val="0010197F"/>
    <w:rsid w:val="001464DD"/>
    <w:rsid w:val="00161525"/>
    <w:rsid w:val="00164A5F"/>
    <w:rsid w:val="00166360"/>
    <w:rsid w:val="00176BFE"/>
    <w:rsid w:val="001770F1"/>
    <w:rsid w:val="001913A5"/>
    <w:rsid w:val="00197587"/>
    <w:rsid w:val="001A2D73"/>
    <w:rsid w:val="001A3C7A"/>
    <w:rsid w:val="001D4027"/>
    <w:rsid w:val="001D7453"/>
    <w:rsid w:val="001F2CAE"/>
    <w:rsid w:val="001F7757"/>
    <w:rsid w:val="00204445"/>
    <w:rsid w:val="00213828"/>
    <w:rsid w:val="00215A32"/>
    <w:rsid w:val="00217A62"/>
    <w:rsid w:val="0022070C"/>
    <w:rsid w:val="00226CE8"/>
    <w:rsid w:val="00227797"/>
    <w:rsid w:val="00232678"/>
    <w:rsid w:val="002350ED"/>
    <w:rsid w:val="00242B08"/>
    <w:rsid w:val="00250DEB"/>
    <w:rsid w:val="002A3050"/>
    <w:rsid w:val="002A3AA7"/>
    <w:rsid w:val="002A3FBD"/>
    <w:rsid w:val="002A4BD3"/>
    <w:rsid w:val="002C5602"/>
    <w:rsid w:val="002D0AC2"/>
    <w:rsid w:val="002D1F03"/>
    <w:rsid w:val="002D3C99"/>
    <w:rsid w:val="002F1F6B"/>
    <w:rsid w:val="002F6872"/>
    <w:rsid w:val="002F68F5"/>
    <w:rsid w:val="0030394B"/>
    <w:rsid w:val="003123C2"/>
    <w:rsid w:val="00313E3B"/>
    <w:rsid w:val="00315B1E"/>
    <w:rsid w:val="00315D67"/>
    <w:rsid w:val="00316809"/>
    <w:rsid w:val="00316DD9"/>
    <w:rsid w:val="00320E81"/>
    <w:rsid w:val="00322573"/>
    <w:rsid w:val="00340021"/>
    <w:rsid w:val="00355278"/>
    <w:rsid w:val="003622FD"/>
    <w:rsid w:val="003720E8"/>
    <w:rsid w:val="003804C8"/>
    <w:rsid w:val="00385DFF"/>
    <w:rsid w:val="003874A9"/>
    <w:rsid w:val="003A0C7F"/>
    <w:rsid w:val="003A5C46"/>
    <w:rsid w:val="003B1776"/>
    <w:rsid w:val="003C1E6B"/>
    <w:rsid w:val="003D1187"/>
    <w:rsid w:val="003D4CA8"/>
    <w:rsid w:val="003D61B4"/>
    <w:rsid w:val="003F058F"/>
    <w:rsid w:val="003F2E76"/>
    <w:rsid w:val="004013CC"/>
    <w:rsid w:val="004168F9"/>
    <w:rsid w:val="00427ECC"/>
    <w:rsid w:val="00450F25"/>
    <w:rsid w:val="00453CEE"/>
    <w:rsid w:val="00461F0A"/>
    <w:rsid w:val="00462503"/>
    <w:rsid w:val="00463023"/>
    <w:rsid w:val="00470767"/>
    <w:rsid w:val="00474B54"/>
    <w:rsid w:val="00475FFE"/>
    <w:rsid w:val="0047749D"/>
    <w:rsid w:val="00477CC3"/>
    <w:rsid w:val="004803E5"/>
    <w:rsid w:val="00487596"/>
    <w:rsid w:val="004979F1"/>
    <w:rsid w:val="00497E44"/>
    <w:rsid w:val="004C5491"/>
    <w:rsid w:val="004C66B7"/>
    <w:rsid w:val="004C69F7"/>
    <w:rsid w:val="004D02BA"/>
    <w:rsid w:val="004E04AE"/>
    <w:rsid w:val="004E41CD"/>
    <w:rsid w:val="004E72C3"/>
    <w:rsid w:val="004F5907"/>
    <w:rsid w:val="00503AB5"/>
    <w:rsid w:val="00505998"/>
    <w:rsid w:val="005120AD"/>
    <w:rsid w:val="00522BF3"/>
    <w:rsid w:val="00547BDE"/>
    <w:rsid w:val="00553E7A"/>
    <w:rsid w:val="0056002F"/>
    <w:rsid w:val="005632EC"/>
    <w:rsid w:val="00595F31"/>
    <w:rsid w:val="00595FAE"/>
    <w:rsid w:val="005A2BD0"/>
    <w:rsid w:val="005F2E82"/>
    <w:rsid w:val="005F3E61"/>
    <w:rsid w:val="005F64A7"/>
    <w:rsid w:val="00600189"/>
    <w:rsid w:val="0060764F"/>
    <w:rsid w:val="00633DFC"/>
    <w:rsid w:val="0063530C"/>
    <w:rsid w:val="00647D76"/>
    <w:rsid w:val="006711E1"/>
    <w:rsid w:val="00693538"/>
    <w:rsid w:val="006A6D77"/>
    <w:rsid w:val="006B03F8"/>
    <w:rsid w:val="006B1D46"/>
    <w:rsid w:val="006B7399"/>
    <w:rsid w:val="006C3E4F"/>
    <w:rsid w:val="006C4CD7"/>
    <w:rsid w:val="006D207B"/>
    <w:rsid w:val="007027CD"/>
    <w:rsid w:val="00706081"/>
    <w:rsid w:val="00713E8E"/>
    <w:rsid w:val="007267C5"/>
    <w:rsid w:val="00727DCD"/>
    <w:rsid w:val="00733C40"/>
    <w:rsid w:val="00735B3E"/>
    <w:rsid w:val="00737A7B"/>
    <w:rsid w:val="00742739"/>
    <w:rsid w:val="00750A25"/>
    <w:rsid w:val="007530EC"/>
    <w:rsid w:val="00764228"/>
    <w:rsid w:val="007740E9"/>
    <w:rsid w:val="00777008"/>
    <w:rsid w:val="007812D6"/>
    <w:rsid w:val="00786B22"/>
    <w:rsid w:val="007A320C"/>
    <w:rsid w:val="007A3B79"/>
    <w:rsid w:val="007A7A8A"/>
    <w:rsid w:val="007C4EFA"/>
    <w:rsid w:val="007C7B22"/>
    <w:rsid w:val="007E65AD"/>
    <w:rsid w:val="007F66CF"/>
    <w:rsid w:val="007F6A69"/>
    <w:rsid w:val="007F7705"/>
    <w:rsid w:val="008035BE"/>
    <w:rsid w:val="00806C04"/>
    <w:rsid w:val="00810A3A"/>
    <w:rsid w:val="00823358"/>
    <w:rsid w:val="008365A4"/>
    <w:rsid w:val="008667E2"/>
    <w:rsid w:val="0088571C"/>
    <w:rsid w:val="008905E8"/>
    <w:rsid w:val="008A4A8F"/>
    <w:rsid w:val="008B188D"/>
    <w:rsid w:val="008B5579"/>
    <w:rsid w:val="008D3BEB"/>
    <w:rsid w:val="008D493F"/>
    <w:rsid w:val="008E019F"/>
    <w:rsid w:val="008E28C7"/>
    <w:rsid w:val="008F030F"/>
    <w:rsid w:val="008F1A25"/>
    <w:rsid w:val="00905431"/>
    <w:rsid w:val="00917159"/>
    <w:rsid w:val="00930E56"/>
    <w:rsid w:val="0093730B"/>
    <w:rsid w:val="009409A7"/>
    <w:rsid w:val="00940FF4"/>
    <w:rsid w:val="00957030"/>
    <w:rsid w:val="009613AF"/>
    <w:rsid w:val="00962850"/>
    <w:rsid w:val="0096505D"/>
    <w:rsid w:val="009705E4"/>
    <w:rsid w:val="00974C13"/>
    <w:rsid w:val="00976439"/>
    <w:rsid w:val="00981053"/>
    <w:rsid w:val="009934FF"/>
    <w:rsid w:val="00994DC2"/>
    <w:rsid w:val="009963C3"/>
    <w:rsid w:val="009B3097"/>
    <w:rsid w:val="009D25AF"/>
    <w:rsid w:val="009E0814"/>
    <w:rsid w:val="009E2091"/>
    <w:rsid w:val="009E27E5"/>
    <w:rsid w:val="009F1384"/>
    <w:rsid w:val="009F58D9"/>
    <w:rsid w:val="009F7016"/>
    <w:rsid w:val="00A006D6"/>
    <w:rsid w:val="00A44D1F"/>
    <w:rsid w:val="00A544F8"/>
    <w:rsid w:val="00A557A4"/>
    <w:rsid w:val="00A64E78"/>
    <w:rsid w:val="00A654C8"/>
    <w:rsid w:val="00A73EA9"/>
    <w:rsid w:val="00A81791"/>
    <w:rsid w:val="00A84F05"/>
    <w:rsid w:val="00A87419"/>
    <w:rsid w:val="00AA7811"/>
    <w:rsid w:val="00AB3FAE"/>
    <w:rsid w:val="00AB5D54"/>
    <w:rsid w:val="00AB7EB4"/>
    <w:rsid w:val="00AC1A62"/>
    <w:rsid w:val="00AC3A65"/>
    <w:rsid w:val="00AD172F"/>
    <w:rsid w:val="00AD301D"/>
    <w:rsid w:val="00AD45C1"/>
    <w:rsid w:val="00AE17CB"/>
    <w:rsid w:val="00AF017C"/>
    <w:rsid w:val="00B04F1E"/>
    <w:rsid w:val="00B17376"/>
    <w:rsid w:val="00B177F6"/>
    <w:rsid w:val="00B24F85"/>
    <w:rsid w:val="00B30350"/>
    <w:rsid w:val="00B3394D"/>
    <w:rsid w:val="00B3432F"/>
    <w:rsid w:val="00B4150F"/>
    <w:rsid w:val="00B4260B"/>
    <w:rsid w:val="00B57391"/>
    <w:rsid w:val="00B62BC5"/>
    <w:rsid w:val="00B63549"/>
    <w:rsid w:val="00B64C54"/>
    <w:rsid w:val="00B7663E"/>
    <w:rsid w:val="00B80BB1"/>
    <w:rsid w:val="00B94E53"/>
    <w:rsid w:val="00BA6235"/>
    <w:rsid w:val="00BC688E"/>
    <w:rsid w:val="00BC7D5A"/>
    <w:rsid w:val="00BE11D5"/>
    <w:rsid w:val="00BE4230"/>
    <w:rsid w:val="00BE4901"/>
    <w:rsid w:val="00BE7360"/>
    <w:rsid w:val="00BF7691"/>
    <w:rsid w:val="00C068C7"/>
    <w:rsid w:val="00C13873"/>
    <w:rsid w:val="00C304A2"/>
    <w:rsid w:val="00C3533B"/>
    <w:rsid w:val="00C46E1E"/>
    <w:rsid w:val="00C47EE1"/>
    <w:rsid w:val="00C7762B"/>
    <w:rsid w:val="00C81B70"/>
    <w:rsid w:val="00C85262"/>
    <w:rsid w:val="00C91524"/>
    <w:rsid w:val="00C93FF0"/>
    <w:rsid w:val="00CA4680"/>
    <w:rsid w:val="00CC2240"/>
    <w:rsid w:val="00CC415A"/>
    <w:rsid w:val="00CC7A67"/>
    <w:rsid w:val="00CD1E79"/>
    <w:rsid w:val="00CE0AF5"/>
    <w:rsid w:val="00CE3292"/>
    <w:rsid w:val="00CF1EBA"/>
    <w:rsid w:val="00D00A5A"/>
    <w:rsid w:val="00D059CE"/>
    <w:rsid w:val="00D06D63"/>
    <w:rsid w:val="00D16C9F"/>
    <w:rsid w:val="00D20151"/>
    <w:rsid w:val="00D21ED7"/>
    <w:rsid w:val="00D3635F"/>
    <w:rsid w:val="00D365C3"/>
    <w:rsid w:val="00D40C0C"/>
    <w:rsid w:val="00D426C7"/>
    <w:rsid w:val="00D71FD9"/>
    <w:rsid w:val="00D91FE6"/>
    <w:rsid w:val="00D94779"/>
    <w:rsid w:val="00D967FF"/>
    <w:rsid w:val="00DA54BC"/>
    <w:rsid w:val="00DB3A49"/>
    <w:rsid w:val="00DC0EF0"/>
    <w:rsid w:val="00DD184C"/>
    <w:rsid w:val="00DD32D4"/>
    <w:rsid w:val="00DD4583"/>
    <w:rsid w:val="00DD48D7"/>
    <w:rsid w:val="00DE73E8"/>
    <w:rsid w:val="00E028A8"/>
    <w:rsid w:val="00E33567"/>
    <w:rsid w:val="00E41E91"/>
    <w:rsid w:val="00E60FDC"/>
    <w:rsid w:val="00E82033"/>
    <w:rsid w:val="00E8396E"/>
    <w:rsid w:val="00E856A0"/>
    <w:rsid w:val="00E93D5B"/>
    <w:rsid w:val="00E96276"/>
    <w:rsid w:val="00E971C3"/>
    <w:rsid w:val="00EA150B"/>
    <w:rsid w:val="00EA2378"/>
    <w:rsid w:val="00EA5FCD"/>
    <w:rsid w:val="00EB55F6"/>
    <w:rsid w:val="00ED19D6"/>
    <w:rsid w:val="00ED7810"/>
    <w:rsid w:val="00EE0E3C"/>
    <w:rsid w:val="00EE3F9C"/>
    <w:rsid w:val="00EF402B"/>
    <w:rsid w:val="00F0073E"/>
    <w:rsid w:val="00F05CFD"/>
    <w:rsid w:val="00F179E4"/>
    <w:rsid w:val="00F24AAC"/>
    <w:rsid w:val="00F33E6D"/>
    <w:rsid w:val="00F35645"/>
    <w:rsid w:val="00F36819"/>
    <w:rsid w:val="00F43D2A"/>
    <w:rsid w:val="00F450A8"/>
    <w:rsid w:val="00F56B15"/>
    <w:rsid w:val="00F573CE"/>
    <w:rsid w:val="00F7088D"/>
    <w:rsid w:val="00F70C1B"/>
    <w:rsid w:val="00F8172A"/>
    <w:rsid w:val="00F850D9"/>
    <w:rsid w:val="00F86270"/>
    <w:rsid w:val="00F87E49"/>
    <w:rsid w:val="00F9186D"/>
    <w:rsid w:val="00F957C6"/>
    <w:rsid w:val="00FA08AB"/>
    <w:rsid w:val="00FB2255"/>
    <w:rsid w:val="00FD54C7"/>
    <w:rsid w:val="00FD7F54"/>
    <w:rsid w:val="00FE7944"/>
    <w:rsid w:val="00FF310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7C773"/>
  <w15:chartTrackingRefBased/>
  <w15:docId w15:val="{3387938A-20E3-4176-81D7-DC9B6F63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7CD"/>
  </w:style>
  <w:style w:type="paragraph" w:styleId="Footer">
    <w:name w:val="footer"/>
    <w:basedOn w:val="Normal"/>
    <w:link w:val="FooterChar"/>
    <w:uiPriority w:val="99"/>
    <w:unhideWhenUsed/>
    <w:rsid w:val="00702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7CD"/>
  </w:style>
  <w:style w:type="paragraph" w:styleId="NoSpacing">
    <w:name w:val="No Spacing"/>
    <w:uiPriority w:val="1"/>
    <w:qFormat/>
    <w:rsid w:val="002D3C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5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c.edu/academics/workforce-economic-development/Perkins_Applications/BUS_Perkins_Application_2021_2022_Final.pdf" TargetMode="External"/><Relationship Id="rId13" Type="http://schemas.openxmlformats.org/officeDocument/2006/relationships/hyperlink" Target="https://www.smc.edu/academics/workforce-economic-development/Perkins_Applications/Perkins_Application_2021_2022_Cosmetology_Final.pdf" TargetMode="External"/><Relationship Id="rId18" Type="http://schemas.openxmlformats.org/officeDocument/2006/relationships/hyperlink" Target="https://www.smc.edu/academics/workforce-economic-development/Perkins_Applications/Film_Perkins_Application_2021_2022_Final.pdf" TargetMode="External"/><Relationship Id="rId26" Type="http://schemas.openxmlformats.org/officeDocument/2006/relationships/hyperlink" Target="https://www.smc.edu/academics/workforce-economic-development/Perkins_Applications/CE_Marketing_Presentation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mc.edu/academics/workforce-economic-development/Perkins_Applications/Media_Production_Perkins_Application_2021_2022_Fina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mc.edu/academics/workforce-economic-development/Perkins_Applications/Perkins_Application_2021_2022_CIS_Final.pdf" TargetMode="External"/><Relationship Id="rId17" Type="http://schemas.openxmlformats.org/officeDocument/2006/relationships/hyperlink" Target="https://www.smc.edu/academics/workforce-economic-development/Perkins_Applications/Faculty_Ambassador_Request_Final.pdf" TargetMode="External"/><Relationship Id="rId25" Type="http://schemas.openxmlformats.org/officeDocument/2006/relationships/hyperlink" Target="https://www.smc.edu/academics/workforce-economic-development/Perkins_Applications/Technical_Theatre_Perkins_Application_2021_2022_Fin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mc.edu/academics/workforce-economic-development/Perkins_Applications/ECE_Perkins_Application_2021_2022_Final.pdf" TargetMode="External"/><Relationship Id="rId20" Type="http://schemas.openxmlformats.org/officeDocument/2006/relationships/hyperlink" Target="https://www.smc.edu/academics/workforce-economic-development/Perkins_Applications/IxD_Strong_Proposal_FY21_22_Final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c.edu/academics/workforce-economic-development/Perkins_Applications/Perkins_Application_2021_2022_Architecture_Final.pdf" TargetMode="External"/><Relationship Id="rId24" Type="http://schemas.openxmlformats.org/officeDocument/2006/relationships/hyperlink" Target="https://www.smc.edu/academics/workforce-economic-development/Perkins_Applications/STP_SST_Perkins_Application_2021_2022_Fina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mc.edu/academics/workforce-economic-development/Perkins_Applications/Perkins_Application_2021_2022_DSPS_Finalv2.pdf" TargetMode="External"/><Relationship Id="rId23" Type="http://schemas.openxmlformats.org/officeDocument/2006/relationships/hyperlink" Target="https://www.smc.edu/academics/workforce-economic-development/Perkins_Applications/Perkins_Application_Respiratory_Therapy_2021_2022_Final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mc.edu/academics/workforce-economic-development/Perkins_Applications/Aquaculture_Perkins_Application_2021_2022_Final.pdf" TargetMode="External"/><Relationship Id="rId19" Type="http://schemas.openxmlformats.org/officeDocument/2006/relationships/hyperlink" Target="https://www.smc.edu/academics/workforce-economic-development/Perkins_Applications/Perkins_Application_Future_of_Learni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c.edu/academics/workforce-economic-development/Perkins_Applications/Perkins_Application_2021_2022_Photography_Final.pdf" TargetMode="External"/><Relationship Id="rId14" Type="http://schemas.openxmlformats.org/officeDocument/2006/relationships/hyperlink" Target="https://www.smc.edu/academics/workforce-economic-development/Perkins_Applications/Perkins_Application_2021_2022_Digital_Media_Final.pdf" TargetMode="External"/><Relationship Id="rId22" Type="http://schemas.openxmlformats.org/officeDocument/2006/relationships/hyperlink" Target="https://www.smc.edu/academics/workforce-economic-development/Perkins_Applications/Perkins_Application_Nursing_2021_2022_Final.pdf" TargetMode="External"/><Relationship Id="rId27" Type="http://schemas.openxmlformats.org/officeDocument/2006/relationships/hyperlink" Target="http://www.smc.edu/senate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F0BF5-C09B-4E65-9A08-BE3AE004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</dc:creator>
  <cp:keywords/>
  <dc:description/>
  <cp:lastModifiedBy>Perkins</cp:lastModifiedBy>
  <cp:revision>4</cp:revision>
  <dcterms:created xsi:type="dcterms:W3CDTF">2021-05-13T21:13:00Z</dcterms:created>
  <dcterms:modified xsi:type="dcterms:W3CDTF">2021-10-13T18:15:00Z</dcterms:modified>
</cp:coreProperties>
</file>