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40C6" w14:textId="77777777" w:rsidR="00167F85" w:rsidRDefault="00167F85" w:rsidP="00167F85">
      <w:pPr>
        <w:spacing w:line="240" w:lineRule="auto"/>
        <w:ind w:left="-5"/>
      </w:pPr>
    </w:p>
    <w:p w14:paraId="443A7B3F" w14:textId="1B6B6F87" w:rsidR="002D654B" w:rsidRDefault="009B24D5" w:rsidP="00167F85">
      <w:pPr>
        <w:spacing w:line="480" w:lineRule="auto"/>
        <w:ind w:left="-5"/>
      </w:pPr>
      <w:r>
        <w:t>To:</w:t>
      </w:r>
      <w:r w:rsidR="00167F85">
        <w:tab/>
      </w:r>
    </w:p>
    <w:p w14:paraId="1296FF20" w14:textId="05F37B54" w:rsidR="002D654B" w:rsidRDefault="009B24D5" w:rsidP="00167F85">
      <w:pPr>
        <w:spacing w:line="480" w:lineRule="auto"/>
        <w:ind w:left="-5"/>
      </w:pPr>
      <w:r>
        <w:t>From:</w:t>
      </w:r>
      <w:r w:rsidR="00167F85">
        <w:tab/>
      </w:r>
    </w:p>
    <w:p w14:paraId="27140C65" w14:textId="38446D39" w:rsidR="00167F85" w:rsidRDefault="009B24D5" w:rsidP="00167F85">
      <w:pPr>
        <w:spacing w:line="480" w:lineRule="auto"/>
        <w:ind w:left="-5" w:right="1081"/>
      </w:pPr>
      <w:r>
        <w:t>Re:</w:t>
      </w:r>
      <w:r w:rsidR="00167F85">
        <w:tab/>
      </w:r>
      <w:r>
        <w:t xml:space="preserve">Request to attend the </w:t>
      </w:r>
      <w:r>
        <w:t>34th</w:t>
      </w:r>
      <w:r>
        <w:t xml:space="preserve"> Annual National Conference on Race and Ethnicity in Higher Education </w:t>
      </w:r>
    </w:p>
    <w:p w14:paraId="45C61CEE" w14:textId="029B9E49" w:rsidR="002D654B" w:rsidRDefault="009B24D5" w:rsidP="00167F85">
      <w:pPr>
        <w:spacing w:line="480" w:lineRule="auto"/>
        <w:ind w:left="-5" w:right="1081"/>
      </w:pPr>
      <w:r>
        <w:t>Date</w:t>
      </w:r>
      <w:r>
        <w:t>:</w:t>
      </w:r>
      <w:r w:rsidR="00167F85">
        <w:tab/>
      </w:r>
    </w:p>
    <w:p w14:paraId="5C50BA0A" w14:textId="41781A23" w:rsidR="002D654B" w:rsidRDefault="009B24D5">
      <w:pPr>
        <w:spacing w:after="252" w:line="254" w:lineRule="auto"/>
        <w:ind w:left="0" w:right="173" w:firstLine="0"/>
        <w:jc w:val="both"/>
      </w:pPr>
      <w:r>
        <w:t xml:space="preserve">I would like to attend </w:t>
      </w:r>
      <w:r>
        <w:t>the National Conference on Race and Ethnicity in Higher Education (NCORE)</w:t>
      </w:r>
      <w:r>
        <w:t>,</w:t>
      </w:r>
      <w:r>
        <w:t xml:space="preserve"> which will be held in </w:t>
      </w:r>
      <w:r w:rsidR="00167F85">
        <w:t>New Orleans</w:t>
      </w:r>
      <w:r>
        <w:t>,</w:t>
      </w:r>
      <w:r w:rsidR="00167F85">
        <w:t xml:space="preserve"> Louisiana</w:t>
      </w:r>
      <w:r>
        <w:t>,</w:t>
      </w:r>
      <w:r>
        <w:t xml:space="preserve"> May 31-June </w:t>
      </w:r>
      <w:r w:rsidR="00167F85">
        <w:t>3</w:t>
      </w:r>
      <w:r>
        <w:t>, 202</w:t>
      </w:r>
      <w:r w:rsidR="00167F85">
        <w:t>3</w:t>
      </w:r>
      <w:r>
        <w:t>.</w:t>
      </w:r>
      <w:r>
        <w:t xml:space="preserve"> This dynamic annual conference </w:t>
      </w:r>
      <w:r>
        <w:t>is a place of</w:t>
      </w:r>
      <w:r>
        <w:t xml:space="preserve"> community</w:t>
      </w:r>
      <w:r>
        <w:t xml:space="preserve"> and inclusion; it is </w:t>
      </w:r>
      <w:r>
        <w:t xml:space="preserve">a </w:t>
      </w:r>
      <w:r>
        <w:t>forum</w:t>
      </w:r>
      <w:r>
        <w:t xml:space="preserve"> for building skills, alliances, and</w:t>
      </w:r>
      <w:r>
        <w:t xml:space="preserve"> knowledge </w:t>
      </w:r>
      <w:r>
        <w:t>about</w:t>
      </w:r>
      <w:r>
        <w:t xml:space="preserve"> issues of race and ethnicity in higher education.</w:t>
      </w:r>
    </w:p>
    <w:p w14:paraId="1FFDFAD6" w14:textId="7942C31E" w:rsidR="002D654B" w:rsidRDefault="009B24D5">
      <w:pPr>
        <w:spacing w:after="244"/>
        <w:ind w:left="-5" w:right="143"/>
      </w:pPr>
      <w:r>
        <w:t>At NCORE</w:t>
      </w:r>
      <w:r>
        <w:t>,</w:t>
      </w:r>
      <w:r>
        <w:t xml:space="preserve"> individuals and campus teams can work collaboratively under the guidance, tutelage and expertise of recognized and effective scholars, </w:t>
      </w:r>
      <w:r w:rsidR="00167F85">
        <w:t>practitioners,</w:t>
      </w:r>
      <w:r>
        <w:t xml:space="preserve"> and change</w:t>
      </w:r>
      <w:r>
        <w:t>-</w:t>
      </w:r>
      <w:r>
        <w:t>makers. It is a pla</w:t>
      </w:r>
      <w:r>
        <w:t xml:space="preserve">ce where individuals and institutions share their on-the-ground knowledge about program development, student development, academic assessment tools, effective theoretical frameworks, </w:t>
      </w:r>
      <w:r>
        <w:t xml:space="preserve">the </w:t>
      </w:r>
      <w:r>
        <w:t xml:space="preserve">latest practice-based research </w:t>
      </w:r>
      <w:r w:rsidR="00167F85">
        <w:t>findings,</w:t>
      </w:r>
      <w:r>
        <w:t xml:space="preserve"> and radical and innovative ex</w:t>
      </w:r>
      <w:r>
        <w:t xml:space="preserve">periential curriculum to transform higher education in its mission for diversity and inclusion for students, staff, </w:t>
      </w:r>
      <w:proofErr w:type="gramStart"/>
      <w:r>
        <w:t>faculty</w:t>
      </w:r>
      <w:proofErr w:type="gramEnd"/>
      <w:r>
        <w:t xml:space="preserve"> and leadership.</w:t>
      </w:r>
    </w:p>
    <w:p w14:paraId="6D8C981D" w14:textId="77777777" w:rsidR="002D654B" w:rsidRDefault="009B24D5">
      <w:pPr>
        <w:spacing w:after="100"/>
        <w:ind w:left="-5"/>
      </w:pPr>
      <w:r>
        <w:t>Participation brings faculty</w:t>
      </w:r>
      <w:r>
        <w:t xml:space="preserve">, </w:t>
      </w:r>
      <w:r>
        <w:t>staff</w:t>
      </w:r>
      <w:r>
        <w:t xml:space="preserve">, students, and administrators </w:t>
      </w:r>
      <w:r>
        <w:t>together from more than 1</w:t>
      </w:r>
      <w:r>
        <w:t>2</w:t>
      </w:r>
      <w:r>
        <w:t>00 institutions and orga</w:t>
      </w:r>
      <w:r>
        <w:t>nizations and allows them to create new or elevate existing networks with premier educators in the U.S.</w:t>
      </w:r>
      <w:r>
        <w:t xml:space="preserve"> </w:t>
      </w:r>
      <w:r>
        <w:t xml:space="preserve">NCORE attendees can design their conference experience from a wide variety of </w:t>
      </w:r>
      <w:r>
        <w:t>more than</w:t>
      </w:r>
      <w:r>
        <w:t xml:space="preserve"> </w:t>
      </w:r>
      <w:r>
        <w:t>3</w:t>
      </w:r>
      <w:r>
        <w:t>50 sessions on race and ethnicity in higher education over 5 da</w:t>
      </w:r>
      <w:r>
        <w:t>ys:</w:t>
      </w:r>
    </w:p>
    <w:p w14:paraId="45B48F77" w14:textId="77777777" w:rsidR="002D654B" w:rsidRDefault="009B24D5">
      <w:pPr>
        <w:numPr>
          <w:ilvl w:val="0"/>
          <w:numId w:val="1"/>
        </w:numPr>
        <w:ind w:hanging="127"/>
      </w:pPr>
      <w:r>
        <w:t>professional development on skills for inclusive practices</w:t>
      </w:r>
    </w:p>
    <w:p w14:paraId="3AF096AE" w14:textId="77777777" w:rsidR="002D654B" w:rsidRDefault="009B24D5">
      <w:pPr>
        <w:numPr>
          <w:ilvl w:val="0"/>
          <w:numId w:val="1"/>
        </w:numPr>
        <w:ind w:hanging="127"/>
      </w:pPr>
      <w:r>
        <w:t>personal identity development to improve own work with diverse communities</w:t>
      </w:r>
    </w:p>
    <w:p w14:paraId="3AD171DE" w14:textId="77777777" w:rsidR="002D654B" w:rsidRDefault="009B24D5">
      <w:pPr>
        <w:numPr>
          <w:ilvl w:val="0"/>
          <w:numId w:val="1"/>
        </w:numPr>
        <w:ind w:hanging="127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D8A4E1C" wp14:editId="2DE3502E">
            <wp:simplePos x="0" y="0"/>
            <wp:positionH relativeFrom="page">
              <wp:posOffset>998728</wp:posOffset>
            </wp:positionH>
            <wp:positionV relativeFrom="page">
              <wp:posOffset>234696</wp:posOffset>
            </wp:positionV>
            <wp:extent cx="5772912" cy="1258824"/>
            <wp:effectExtent l="0" t="0" r="0" b="0"/>
            <wp:wrapTopAndBottom/>
            <wp:docPr id="22450" name="Picture 2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0" name="Picture 2245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2912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literacy about other specific ethnic/racial groups specifically in higher education settings.</w:t>
      </w:r>
    </w:p>
    <w:p w14:paraId="100A37A1" w14:textId="77777777" w:rsidR="002D654B" w:rsidRDefault="009B24D5">
      <w:pPr>
        <w:numPr>
          <w:ilvl w:val="0"/>
          <w:numId w:val="1"/>
        </w:numPr>
        <w:ind w:hanging="127"/>
      </w:pPr>
      <w:r>
        <w:t>multicultural leadershi</w:t>
      </w:r>
      <w:r>
        <w:t>p skills</w:t>
      </w:r>
    </w:p>
    <w:p w14:paraId="7304D721" w14:textId="77777777" w:rsidR="002D654B" w:rsidRDefault="009B24D5">
      <w:pPr>
        <w:numPr>
          <w:ilvl w:val="0"/>
          <w:numId w:val="1"/>
        </w:numPr>
        <w:ind w:hanging="127"/>
      </w:pPr>
      <w:r>
        <w:t xml:space="preserve">innovations in fine arts, humanities, social </w:t>
      </w:r>
      <w:proofErr w:type="gramStart"/>
      <w:r>
        <w:t>sciences</w:t>
      </w:r>
      <w:proofErr w:type="gramEnd"/>
      <w:r>
        <w:t xml:space="preserve"> and STEM based initiatives in student affairs and academic affairs</w:t>
      </w:r>
    </w:p>
    <w:p w14:paraId="1BBDFD4F" w14:textId="77777777" w:rsidR="002D654B" w:rsidRDefault="009B24D5">
      <w:pPr>
        <w:numPr>
          <w:ilvl w:val="0"/>
          <w:numId w:val="1"/>
        </w:numPr>
        <w:spacing w:after="320"/>
        <w:ind w:hanging="127"/>
      </w:pPr>
      <w:r>
        <w:t>alliance building skills across multiple identities and communities</w:t>
      </w:r>
    </w:p>
    <w:p w14:paraId="62AB7DF6" w14:textId="25F2E1F3" w:rsidR="002D654B" w:rsidRDefault="009B24D5">
      <w:pPr>
        <w:spacing w:after="247" w:line="259" w:lineRule="auto"/>
        <w:ind w:left="0" w:firstLine="0"/>
      </w:pPr>
      <w:r>
        <w:rPr>
          <w:b/>
        </w:rPr>
        <w:t>By registering early, I can take advantage of registration</w:t>
      </w:r>
      <w:r>
        <w:rPr>
          <w:b/>
        </w:rPr>
        <w:t xml:space="preserve"> discounts as well as lower travel costs</w:t>
      </w:r>
      <w:r w:rsidR="00167F85">
        <w:rPr>
          <w:b/>
        </w:rPr>
        <w:t>. If accepted, my participation in the conference would be paid for by the SMC Division of Equity, Pathways, and Inclusion via SEAP funds. I would also work with other SMC attendees after the conference to create an Equity Action Plan for myself, which could possibly lend to creation of a future Equity Action Plan for our department.</w:t>
      </w:r>
    </w:p>
    <w:p w14:paraId="680C4465" w14:textId="77777777" w:rsidR="002D654B" w:rsidRDefault="009B24D5">
      <w:pPr>
        <w:spacing w:after="244"/>
        <w:ind w:left="-5"/>
      </w:pPr>
      <w:r>
        <w:t xml:space="preserve">The multi-racial, </w:t>
      </w:r>
      <w:proofErr w:type="gramStart"/>
      <w:r>
        <w:t>multi-ethnic</w:t>
      </w:r>
      <w:proofErr w:type="gramEnd"/>
      <w:r>
        <w:t xml:space="preserve"> and intersectional identity space of NCORE is both challenging and affirming allowing attendees to interact directly about issues of race, ethnicity, sovereignty, institutional racis</w:t>
      </w:r>
      <w:r>
        <w:t xml:space="preserve">m, historical discrimination, and social justice from one’s own social location and one’s own developmental place. </w:t>
      </w:r>
    </w:p>
    <w:p w14:paraId="39A8C476" w14:textId="5DFDEDDE" w:rsidR="002D654B" w:rsidRDefault="009B24D5">
      <w:pPr>
        <w:spacing w:after="244"/>
        <w:ind w:left="-5"/>
      </w:pPr>
      <w:r>
        <w:t>NCORE will deliver tremendous ROI. These "wins" will pay off in the form of better practices, tested solutions and a network of peers and ex</w:t>
      </w:r>
      <w:r>
        <w:t xml:space="preserve">perts to call upon when troubleshooting. I think you will agree that </w:t>
      </w:r>
      <w:r w:rsidR="00167F85">
        <w:t>the time I will be away</w:t>
      </w:r>
      <w:r>
        <w:t xml:space="preserve"> is a small investment when we consider the value I can bring back.</w:t>
      </w:r>
    </w:p>
    <w:p w14:paraId="1A85C0AE" w14:textId="77777777" w:rsidR="002D654B" w:rsidRDefault="009B24D5">
      <w:pPr>
        <w:spacing w:after="244"/>
        <w:ind w:left="-5"/>
      </w:pPr>
      <w:r>
        <w:t>Thank you for considering this request.  I look forward to your reply.</w:t>
      </w:r>
    </w:p>
    <w:p w14:paraId="183D9693" w14:textId="77777777" w:rsidR="002D654B" w:rsidRDefault="009B24D5">
      <w:pPr>
        <w:spacing w:after="1064"/>
        <w:ind w:left="-5"/>
      </w:pPr>
      <w:r>
        <w:t xml:space="preserve">Regards, </w:t>
      </w:r>
    </w:p>
    <w:p w14:paraId="5EDCC806" w14:textId="77777777" w:rsidR="002D654B" w:rsidRDefault="009B24D5">
      <w:pPr>
        <w:spacing w:line="259" w:lineRule="auto"/>
        <w:ind w:left="-935" w:right="11231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487BD8C" wp14:editId="667F4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2452" name="Picture 2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2" name="Picture 224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56F26E9C" w14:textId="77777777" w:rsidR="002D654B" w:rsidRDefault="009B24D5">
      <w:pPr>
        <w:spacing w:line="259" w:lineRule="auto"/>
        <w:ind w:left="-935" w:right="11231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BB6ED67" wp14:editId="73BE4E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2457" name="Picture 22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7" name="Picture 224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654B" w:rsidSect="00167F85">
      <w:footerReference w:type="default" r:id="rId10"/>
      <w:pgSz w:w="12240" w:h="15840"/>
      <w:pgMar w:top="720" w:right="720" w:bottom="720" w:left="720" w:header="720" w:footer="72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A57DF" w14:textId="77777777" w:rsidR="00167F85" w:rsidRDefault="00167F85" w:rsidP="00167F85">
      <w:pPr>
        <w:spacing w:line="240" w:lineRule="auto"/>
      </w:pPr>
      <w:r>
        <w:separator/>
      </w:r>
    </w:p>
  </w:endnote>
  <w:endnote w:type="continuationSeparator" w:id="0">
    <w:p w14:paraId="30256AD2" w14:textId="77777777" w:rsidR="00167F85" w:rsidRDefault="00167F85" w:rsidP="00167F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EE149" w14:textId="4D2B898C" w:rsidR="00167F85" w:rsidRDefault="00167F85" w:rsidP="00167F85">
    <w:pPr>
      <w:spacing w:line="259" w:lineRule="auto"/>
      <w:ind w:left="0" w:firstLine="0"/>
      <w:jc w:val="center"/>
    </w:pPr>
    <w:r>
      <w:rPr>
        <w:rFonts w:ascii="Times New Roman" w:eastAsia="Times New Roman" w:hAnsi="Times New Roman" w:cs="Times New Roman"/>
        <w:color w:val="324463"/>
        <w:sz w:val="20"/>
      </w:rPr>
      <w:t xml:space="preserve">3200 Marshall Ave., Suite </w:t>
    </w:r>
    <w:proofErr w:type="gramStart"/>
    <w:r>
      <w:rPr>
        <w:rFonts w:ascii="Times New Roman" w:eastAsia="Times New Roman" w:hAnsi="Times New Roman" w:cs="Times New Roman"/>
        <w:color w:val="324463"/>
        <w:sz w:val="20"/>
      </w:rPr>
      <w:t xml:space="preserve">290  </w:t>
    </w:r>
    <w:r>
      <w:rPr>
        <w:rFonts w:ascii="Wingdings" w:eastAsia="Wingdings" w:hAnsi="Wingdings" w:cs="Wingdings"/>
        <w:color w:val="324463"/>
        <w:sz w:val="20"/>
      </w:rPr>
      <w:t></w:t>
    </w:r>
    <w:proofErr w:type="gramEnd"/>
    <w:r>
      <w:rPr>
        <w:rFonts w:ascii="Times New Roman" w:eastAsia="Times New Roman" w:hAnsi="Times New Roman" w:cs="Times New Roman"/>
        <w:color w:val="324463"/>
        <w:sz w:val="20"/>
      </w:rPr>
      <w:t xml:space="preserve"> </w:t>
    </w:r>
    <w:r>
      <w:rPr>
        <w:rFonts w:ascii="Times New Roman" w:eastAsia="Times New Roman" w:hAnsi="Times New Roman" w:cs="Times New Roman"/>
        <w:color w:val="324463"/>
        <w:sz w:val="20"/>
      </w:rPr>
      <w:t xml:space="preserve"> </w:t>
    </w:r>
    <w:r>
      <w:rPr>
        <w:rFonts w:ascii="Times New Roman" w:eastAsia="Times New Roman" w:hAnsi="Times New Roman" w:cs="Times New Roman"/>
        <w:color w:val="324463"/>
        <w:sz w:val="20"/>
      </w:rPr>
      <w:t xml:space="preserve">Norman, OK  </w:t>
    </w:r>
    <w:r>
      <w:rPr>
        <w:rFonts w:ascii="Wingdings" w:eastAsia="Wingdings" w:hAnsi="Wingdings" w:cs="Wingdings"/>
        <w:color w:val="324463"/>
        <w:sz w:val="20"/>
      </w:rPr>
      <w:t></w:t>
    </w:r>
    <w:r>
      <w:rPr>
        <w:rFonts w:ascii="Times New Roman" w:eastAsia="Times New Roman" w:hAnsi="Times New Roman" w:cs="Times New Roman"/>
        <w:color w:val="324463"/>
        <w:sz w:val="20"/>
      </w:rPr>
      <w:t xml:space="preserve"> 405-325-3694 </w:t>
    </w:r>
    <w:r>
      <w:rPr>
        <w:rFonts w:ascii="Times New Roman" w:eastAsia="Times New Roman" w:hAnsi="Times New Roman" w:cs="Times New Roman"/>
        <w:color w:val="324463"/>
        <w:sz w:val="16"/>
      </w:rPr>
      <w:t>Phone</w:t>
    </w:r>
    <w:r>
      <w:rPr>
        <w:rFonts w:ascii="Times New Roman" w:eastAsia="Times New Roman" w:hAnsi="Times New Roman" w:cs="Times New Roman"/>
        <w:color w:val="324463"/>
        <w:sz w:val="20"/>
      </w:rPr>
      <w:t xml:space="preserve">  </w:t>
    </w:r>
    <w:r>
      <w:rPr>
        <w:rFonts w:ascii="Wingdings" w:eastAsia="Wingdings" w:hAnsi="Wingdings" w:cs="Wingdings"/>
        <w:color w:val="324463"/>
        <w:sz w:val="20"/>
      </w:rPr>
      <w:t></w:t>
    </w:r>
    <w:r>
      <w:rPr>
        <w:rFonts w:ascii="Times New Roman" w:eastAsia="Times New Roman" w:hAnsi="Times New Roman" w:cs="Times New Roman"/>
        <w:color w:val="324463"/>
        <w:sz w:val="20"/>
      </w:rPr>
      <w:t xml:space="preserve"> ncore@ou.edu </w:t>
    </w:r>
    <w:r>
      <w:rPr>
        <w:rFonts w:ascii="Times New Roman" w:eastAsia="Times New Roman" w:hAnsi="Times New Roman" w:cs="Times New Roman"/>
        <w:color w:val="324463"/>
        <w:sz w:val="16"/>
      </w:rPr>
      <w:t>E-mail</w:t>
    </w:r>
  </w:p>
  <w:p w14:paraId="60758D0D" w14:textId="77777777" w:rsidR="00167F85" w:rsidRDefault="00167F85" w:rsidP="00167F85">
    <w:pPr>
      <w:spacing w:line="249" w:lineRule="auto"/>
      <w:ind w:left="1719" w:hanging="946"/>
    </w:pPr>
    <w:r>
      <w:rPr>
        <w:rFonts w:ascii="Times New Roman" w:eastAsia="Times New Roman" w:hAnsi="Times New Roman" w:cs="Times New Roman"/>
        <w:color w:val="324463"/>
        <w:sz w:val="20"/>
      </w:rPr>
      <w:t xml:space="preserve">NCORE is coordinated by the Southwest Center for Human Relations Studies at The University of Oklahoma </w:t>
    </w:r>
    <w:proofErr w:type="gramStart"/>
    <w:r>
      <w:rPr>
        <w:rFonts w:ascii="Times New Roman" w:eastAsia="Times New Roman" w:hAnsi="Times New Roman" w:cs="Times New Roman"/>
        <w:color w:val="324463"/>
        <w:sz w:val="20"/>
      </w:rPr>
      <w:t xml:space="preserve">ncore.ou.edu  </w:t>
    </w:r>
    <w:r>
      <w:rPr>
        <w:rFonts w:ascii="Wingdings" w:eastAsia="Wingdings" w:hAnsi="Wingdings" w:cs="Wingdings"/>
        <w:color w:val="324463"/>
        <w:sz w:val="20"/>
      </w:rPr>
      <w:t></w:t>
    </w:r>
    <w:proofErr w:type="gramEnd"/>
    <w:r>
      <w:rPr>
        <w:rFonts w:ascii="Times New Roman" w:eastAsia="Times New Roman" w:hAnsi="Times New Roman" w:cs="Times New Roman"/>
        <w:color w:val="324463"/>
        <w:sz w:val="20"/>
      </w:rPr>
      <w:t xml:space="preserve">  facebook.com/</w:t>
    </w:r>
    <w:proofErr w:type="spellStart"/>
    <w:r>
      <w:rPr>
        <w:rFonts w:ascii="Times New Roman" w:eastAsia="Times New Roman" w:hAnsi="Times New Roman" w:cs="Times New Roman"/>
        <w:color w:val="324463"/>
        <w:sz w:val="20"/>
      </w:rPr>
      <w:t>NCOREconference</w:t>
    </w:r>
    <w:proofErr w:type="spellEnd"/>
    <w:r>
      <w:rPr>
        <w:rFonts w:ascii="Times New Roman" w:eastAsia="Times New Roman" w:hAnsi="Times New Roman" w:cs="Times New Roman"/>
        <w:color w:val="324463"/>
        <w:sz w:val="20"/>
      </w:rPr>
      <w:t xml:space="preserve">  </w:t>
    </w:r>
    <w:r>
      <w:rPr>
        <w:rFonts w:ascii="Wingdings" w:eastAsia="Wingdings" w:hAnsi="Wingdings" w:cs="Wingdings"/>
        <w:color w:val="324463"/>
        <w:sz w:val="20"/>
      </w:rPr>
      <w:t></w:t>
    </w:r>
    <w:r>
      <w:rPr>
        <w:rFonts w:ascii="Times New Roman" w:eastAsia="Times New Roman" w:hAnsi="Times New Roman" w:cs="Times New Roman"/>
        <w:color w:val="324463"/>
        <w:sz w:val="20"/>
      </w:rPr>
      <w:t xml:space="preserve">  twitter.com/</w:t>
    </w:r>
    <w:proofErr w:type="spellStart"/>
    <w:r>
      <w:rPr>
        <w:rFonts w:ascii="Times New Roman" w:eastAsia="Times New Roman" w:hAnsi="Times New Roman" w:cs="Times New Roman"/>
        <w:color w:val="324463"/>
        <w:sz w:val="20"/>
      </w:rPr>
      <w:t>NCOREconference</w:t>
    </w:r>
    <w:proofErr w:type="spellEnd"/>
  </w:p>
  <w:p w14:paraId="3CC434DF" w14:textId="77777777" w:rsidR="00167F85" w:rsidRDefault="00167F85" w:rsidP="00167F85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2DC81" w14:textId="77777777" w:rsidR="00167F85" w:rsidRDefault="00167F85" w:rsidP="00167F85">
      <w:pPr>
        <w:spacing w:line="240" w:lineRule="auto"/>
      </w:pPr>
      <w:r>
        <w:separator/>
      </w:r>
    </w:p>
  </w:footnote>
  <w:footnote w:type="continuationSeparator" w:id="0">
    <w:p w14:paraId="6C82DBCE" w14:textId="77777777" w:rsidR="00167F85" w:rsidRDefault="00167F85" w:rsidP="00167F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0321F"/>
    <w:multiLevelType w:val="hybridMultilevel"/>
    <w:tmpl w:val="14ECE0EA"/>
    <w:lvl w:ilvl="0" w:tplc="2140F15E">
      <w:start w:val="1"/>
      <w:numFmt w:val="bullet"/>
      <w:lvlText w:val="•"/>
      <w:lvlJc w:val="left"/>
      <w:pPr>
        <w:ind w:left="127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49A2A56">
      <w:start w:val="1"/>
      <w:numFmt w:val="bullet"/>
      <w:lvlText w:val="o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7576A7C6">
      <w:start w:val="1"/>
      <w:numFmt w:val="bullet"/>
      <w:lvlText w:val="▪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D50C9D8">
      <w:start w:val="1"/>
      <w:numFmt w:val="bullet"/>
      <w:lvlText w:val="•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0C34A5B2">
      <w:start w:val="1"/>
      <w:numFmt w:val="bullet"/>
      <w:lvlText w:val="o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C7E8FC6">
      <w:start w:val="1"/>
      <w:numFmt w:val="bullet"/>
      <w:lvlText w:val="▪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764D658">
      <w:start w:val="1"/>
      <w:numFmt w:val="bullet"/>
      <w:lvlText w:val="•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D0A47E4">
      <w:start w:val="1"/>
      <w:numFmt w:val="bullet"/>
      <w:lvlText w:val="o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FC69714">
      <w:start w:val="1"/>
      <w:numFmt w:val="bullet"/>
      <w:lvlText w:val="▪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69399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654B"/>
    <w:rsid w:val="00167F85"/>
    <w:rsid w:val="002D654B"/>
    <w:rsid w:val="004A0715"/>
    <w:rsid w:val="009B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E65C7"/>
  <w15:docId w15:val="{4D98E942-44D3-794B-9FFC-386B01F13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63" w:lineRule="auto"/>
      <w:ind w:left="10" w:hanging="10"/>
    </w:pPr>
    <w:rPr>
      <w:rFonts w:ascii="Garamond" w:eastAsia="Garamond" w:hAnsi="Garamond" w:cs="Garamond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F8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F85"/>
    <w:rPr>
      <w:rFonts w:ascii="Garamond" w:eastAsia="Garamond" w:hAnsi="Garamond" w:cs="Garamond"/>
      <w:color w:val="000000"/>
      <w:sz w:val="21"/>
    </w:rPr>
  </w:style>
  <w:style w:type="paragraph" w:styleId="Footer">
    <w:name w:val="footer"/>
    <w:basedOn w:val="Normal"/>
    <w:link w:val="FooterChar"/>
    <w:uiPriority w:val="99"/>
    <w:unhideWhenUsed/>
    <w:rsid w:val="00167F8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F85"/>
    <w:rPr>
      <w:rFonts w:ascii="Garamond" w:eastAsia="Garamond" w:hAnsi="Garamond" w:cs="Garamond"/>
      <w:color w:val="000000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B17CAF0DDF4387E3F9C9901F8902" ma:contentTypeVersion="15" ma:contentTypeDescription="Create a new document." ma:contentTypeScope="" ma:versionID="7aad81a2b0f15ce1773c82364c516c19">
  <xsd:schema xmlns:xsd="http://www.w3.org/2001/XMLSchema" xmlns:xs="http://www.w3.org/2001/XMLSchema" xmlns:p="http://schemas.microsoft.com/office/2006/metadata/properties" xmlns:ns2="5784261b-91f3-4e39-ae76-4e80b3f885a2" xmlns:ns3="a81b5f9f-cb04-4596-a67f-fc0727bd4512" targetNamespace="http://schemas.microsoft.com/office/2006/metadata/properties" ma:root="true" ma:fieldsID="9b983810dbc86ce3b4ea8cb7b5a67c1c" ns2:_="" ns3:_="">
    <xsd:import namespace="5784261b-91f3-4e39-ae76-4e80b3f885a2"/>
    <xsd:import namespace="a81b5f9f-cb04-4596-a67f-fc0727bd45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4261b-91f3-4e39-ae76-4e80b3f885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7e0812-0ee7-4921-8701-430ca4ec1b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b5f9f-cb04-4596-a67f-fc0727bd4512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84261b-91f3-4e39-ae76-4e80b3f885a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BE77ADE-776C-43FE-86CC-A527F7FDCAA5}"/>
</file>

<file path=customXml/itemProps2.xml><?xml version="1.0" encoding="utf-8"?>
<ds:datastoreItem xmlns:ds="http://schemas.openxmlformats.org/officeDocument/2006/customXml" ds:itemID="{A2634F9E-D6E5-451E-B302-972937AC7DA3}"/>
</file>

<file path=customXml/itemProps3.xml><?xml version="1.0" encoding="utf-8"?>
<ds:datastoreItem xmlns:ds="http://schemas.openxmlformats.org/officeDocument/2006/customXml" ds:itemID="{03FF06C7-F802-41AC-A909-429859283A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452</Words>
  <Characters>2582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LetterheadV3</vt:lpstr>
    </vt:vector>
  </TitlesOfParts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LetterheadV3</dc:title>
  <dc:subject/>
  <dc:creator>GLAVES_PAIGE</dc:creator>
  <cp:keywords/>
  <cp:lastModifiedBy>GLAVES_PAIGE</cp:lastModifiedBy>
  <cp:revision>3</cp:revision>
  <dcterms:created xsi:type="dcterms:W3CDTF">2023-01-20T00:52:00Z</dcterms:created>
  <dcterms:modified xsi:type="dcterms:W3CDTF">2023-01-20T00:53:00Z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0x010100A310B17CAF0DDF4387E3F9C9901F8902</vt:lpwstr>
  </property>
</Properties>
</file>