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CB" w:rsidRPr="00F3460D" w:rsidRDefault="00F3460D" w:rsidP="008749CA">
      <w:pPr>
        <w:spacing w:line="240" w:lineRule="auto"/>
        <w:rPr>
          <w:rFonts w:ascii="Times New Roman" w:hAnsi="Times New Roman" w:cs="Times New Roman"/>
          <w:sz w:val="28"/>
          <w:szCs w:val="28"/>
        </w:rPr>
      </w:pPr>
      <w:r>
        <w:rPr>
          <w:rFonts w:ascii="Times New Roman" w:hAnsi="Times New Roman" w:cs="Times New Roman"/>
          <w:b/>
          <w:bCs/>
          <w:sz w:val="28"/>
          <w:szCs w:val="28"/>
        </w:rPr>
        <w:t>STANDARD III</w:t>
      </w:r>
      <w:r w:rsidR="008A3200">
        <w:rPr>
          <w:rFonts w:ascii="Times New Roman" w:hAnsi="Times New Roman" w:cs="Times New Roman"/>
          <w:b/>
          <w:bCs/>
          <w:sz w:val="28"/>
          <w:szCs w:val="28"/>
        </w:rPr>
        <w:t xml:space="preserve">C: </w:t>
      </w:r>
      <w:r w:rsidR="009C77CB" w:rsidRPr="00F3460D">
        <w:rPr>
          <w:rFonts w:ascii="Times New Roman" w:hAnsi="Times New Roman" w:cs="Times New Roman"/>
          <w:b/>
          <w:bCs/>
          <w:sz w:val="28"/>
          <w:szCs w:val="28"/>
        </w:rPr>
        <w:t>TECHNOLOGY RESOURCES</w:t>
      </w:r>
    </w:p>
    <w:p w:rsidR="00945DA4" w:rsidRPr="00390EFC" w:rsidRDefault="00945DA4" w:rsidP="00945DA4">
      <w:pPr>
        <w:spacing w:line="240" w:lineRule="auto"/>
        <w:rPr>
          <w:rFonts w:ascii="Times New Roman" w:hAnsi="Times New Roman" w:cs="Times New Roman"/>
          <w:sz w:val="24"/>
          <w:szCs w:val="24"/>
        </w:rPr>
      </w:pPr>
    </w:p>
    <w:p w:rsidR="00945DA4" w:rsidRPr="00E43A81" w:rsidRDefault="006A05F6" w:rsidP="00F91CB6">
      <w:pPr>
        <w:keepNext/>
        <w:tabs>
          <w:tab w:val="left" w:pos="900"/>
        </w:tabs>
        <w:spacing w:line="240" w:lineRule="auto"/>
        <w:rPr>
          <w:rFonts w:ascii="Times New Roman" w:hAnsi="Times New Roman" w:cs="Times New Roman"/>
          <w:b/>
          <w:sz w:val="24"/>
          <w:szCs w:val="24"/>
        </w:rPr>
      </w:pPr>
      <w:r>
        <w:rPr>
          <w:rFonts w:ascii="Times New Roman" w:hAnsi="Times New Roman" w:cs="Times New Roman"/>
          <w:b/>
          <w:sz w:val="24"/>
          <w:szCs w:val="24"/>
        </w:rPr>
        <w:t>IIIC.1</w:t>
      </w:r>
      <w:r>
        <w:rPr>
          <w:rFonts w:ascii="Times New Roman" w:hAnsi="Times New Roman" w:cs="Times New Roman"/>
          <w:b/>
          <w:sz w:val="24"/>
          <w:szCs w:val="24"/>
        </w:rPr>
        <w:tab/>
      </w:r>
      <w:r w:rsidR="00945DA4" w:rsidRPr="00213435">
        <w:rPr>
          <w:rFonts w:ascii="Times New Roman" w:hAnsi="Times New Roman" w:cs="Times New Roman"/>
          <w:b/>
          <w:sz w:val="24"/>
          <w:szCs w:val="24"/>
        </w:rPr>
        <w:t xml:space="preserve">Technology services, professional support, facilities, hardware, and software are appropriate and adequate to support the institution’s management and operational functions, academic programs, teaching </w:t>
      </w:r>
      <w:r w:rsidR="00945DA4" w:rsidRPr="00E43A81">
        <w:rPr>
          <w:rFonts w:ascii="Times New Roman" w:hAnsi="Times New Roman" w:cs="Times New Roman"/>
          <w:b/>
          <w:sz w:val="24"/>
          <w:szCs w:val="24"/>
        </w:rPr>
        <w:t>and learning, and support services.</w:t>
      </w:r>
    </w:p>
    <w:p w:rsidR="00945DA4" w:rsidRPr="00E43A81" w:rsidRDefault="00945DA4" w:rsidP="00F91CB6">
      <w:pPr>
        <w:keepNext/>
        <w:rPr>
          <w:rFonts w:ascii="Times New Roman" w:hAnsi="Times New Roman" w:cs="Times New Roman"/>
          <w:sz w:val="24"/>
          <w:szCs w:val="24"/>
        </w:rPr>
      </w:pPr>
    </w:p>
    <w:p w:rsidR="00945DA4" w:rsidRPr="00F3460D" w:rsidRDefault="00945DA4" w:rsidP="0085757C">
      <w:pPr>
        <w:keepNext/>
        <w:spacing w:line="240" w:lineRule="auto"/>
        <w:rPr>
          <w:rFonts w:ascii="Times New Roman" w:hAnsi="Times New Roman" w:cs="Times New Roman"/>
          <w:b/>
          <w:i/>
          <w:sz w:val="24"/>
          <w:szCs w:val="24"/>
          <w:u w:val="single"/>
        </w:rPr>
      </w:pPr>
      <w:r w:rsidRPr="00F3460D">
        <w:rPr>
          <w:rFonts w:ascii="Times New Roman" w:hAnsi="Times New Roman" w:cs="Times New Roman"/>
          <w:b/>
          <w:i/>
          <w:sz w:val="24"/>
          <w:szCs w:val="24"/>
          <w:u w:val="single"/>
        </w:rPr>
        <w:t>Evidence of Meeting the Standard</w:t>
      </w:r>
    </w:p>
    <w:p w:rsidR="0054507F" w:rsidRDefault="00E06771"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Santa Monica </w:t>
      </w:r>
      <w:r w:rsidR="00AB3E53" w:rsidRPr="00561B87">
        <w:rPr>
          <w:rFonts w:ascii="Times New Roman" w:hAnsi="Times New Roman" w:cs="Times New Roman"/>
          <w:sz w:val="24"/>
          <w:szCs w:val="24"/>
        </w:rPr>
        <w:t>College recognizes that the rapid technological transformation und</w:t>
      </w:r>
      <w:r w:rsidR="00AB3E53">
        <w:rPr>
          <w:rFonts w:ascii="Times New Roman" w:hAnsi="Times New Roman" w:cs="Times New Roman"/>
          <w:sz w:val="24"/>
          <w:szCs w:val="24"/>
        </w:rPr>
        <w:t>erway around the globe continues to change how students, faculty, staff, and partners</w:t>
      </w:r>
      <w:r w:rsidR="00945DA4">
        <w:rPr>
          <w:rFonts w:ascii="Times New Roman" w:hAnsi="Times New Roman" w:cs="Times New Roman"/>
          <w:sz w:val="24"/>
          <w:szCs w:val="24"/>
        </w:rPr>
        <w:t xml:space="preserve"> work and learn</w:t>
      </w:r>
      <w:r w:rsidR="00966277">
        <w:rPr>
          <w:rFonts w:ascii="Times New Roman" w:hAnsi="Times New Roman" w:cs="Times New Roman"/>
          <w:sz w:val="24"/>
          <w:szCs w:val="24"/>
        </w:rPr>
        <w:t>;</w:t>
      </w:r>
      <w:r w:rsidR="00945DA4">
        <w:rPr>
          <w:rFonts w:ascii="Times New Roman" w:hAnsi="Times New Roman" w:cs="Times New Roman"/>
          <w:sz w:val="24"/>
          <w:szCs w:val="24"/>
        </w:rPr>
        <w:t xml:space="preserve"> </w:t>
      </w:r>
      <w:r w:rsidR="00AB3E53">
        <w:rPr>
          <w:rFonts w:ascii="Times New Roman" w:hAnsi="Times New Roman" w:cs="Times New Roman"/>
          <w:sz w:val="24"/>
          <w:szCs w:val="24"/>
        </w:rPr>
        <w:t>actively</w:t>
      </w:r>
      <w:r w:rsidR="00AB3E53" w:rsidRPr="00D15A2E">
        <w:rPr>
          <w:rFonts w:ascii="Times New Roman" w:hAnsi="Times New Roman" w:cs="Times New Roman"/>
          <w:sz w:val="24"/>
          <w:szCs w:val="24"/>
        </w:rPr>
        <w:t xml:space="preserve"> plan</w:t>
      </w:r>
      <w:r w:rsidR="00AB3E53">
        <w:rPr>
          <w:rFonts w:ascii="Times New Roman" w:hAnsi="Times New Roman" w:cs="Times New Roman"/>
          <w:sz w:val="24"/>
          <w:szCs w:val="24"/>
        </w:rPr>
        <w:t>s how technology will improve the College</w:t>
      </w:r>
      <w:r w:rsidR="00966277">
        <w:rPr>
          <w:rFonts w:ascii="Times New Roman" w:hAnsi="Times New Roman" w:cs="Times New Roman"/>
          <w:sz w:val="24"/>
          <w:szCs w:val="24"/>
        </w:rPr>
        <w:t>;</w:t>
      </w:r>
      <w:r w:rsidR="00AB3E53">
        <w:rPr>
          <w:rFonts w:ascii="Times New Roman" w:hAnsi="Times New Roman" w:cs="Times New Roman"/>
          <w:sz w:val="24"/>
          <w:szCs w:val="24"/>
        </w:rPr>
        <w:t xml:space="preserve"> and makes </w:t>
      </w:r>
      <w:r w:rsidR="00AB3E53" w:rsidRPr="00D15A2E">
        <w:rPr>
          <w:rFonts w:ascii="Times New Roman" w:hAnsi="Times New Roman" w:cs="Times New Roman"/>
          <w:sz w:val="24"/>
          <w:szCs w:val="24"/>
        </w:rPr>
        <w:t>institu</w:t>
      </w:r>
      <w:r w:rsidR="00AB3E53">
        <w:rPr>
          <w:rFonts w:ascii="Times New Roman" w:hAnsi="Times New Roman" w:cs="Times New Roman"/>
          <w:sz w:val="24"/>
          <w:szCs w:val="24"/>
        </w:rPr>
        <w:t>tional decisions based on technology needs and trends</w:t>
      </w:r>
      <w:r w:rsidR="00AB3E53" w:rsidRPr="00D15A2E">
        <w:rPr>
          <w:rFonts w:ascii="Times New Roman" w:hAnsi="Times New Roman" w:cs="Times New Roman"/>
          <w:sz w:val="24"/>
          <w:szCs w:val="24"/>
        </w:rPr>
        <w:t>.</w:t>
      </w:r>
      <w:r w:rsidR="00A97CFE">
        <w:rPr>
          <w:rFonts w:ascii="Times New Roman" w:hAnsi="Times New Roman" w:cs="Times New Roman"/>
          <w:sz w:val="24"/>
          <w:szCs w:val="24"/>
        </w:rPr>
        <w:t xml:space="preserve">  </w:t>
      </w:r>
    </w:p>
    <w:p w:rsidR="00AB3E53" w:rsidRDefault="00A97CFE"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To maximize effectiveness, the </w:t>
      </w:r>
      <w:r w:rsidR="00320123">
        <w:rPr>
          <w:rFonts w:ascii="Times New Roman" w:hAnsi="Times New Roman" w:cs="Times New Roman"/>
          <w:sz w:val="24"/>
          <w:szCs w:val="24"/>
        </w:rPr>
        <w:t>c</w:t>
      </w:r>
      <w:r w:rsidR="00AB3E53" w:rsidRPr="00617F86">
        <w:rPr>
          <w:rFonts w:ascii="Times New Roman" w:hAnsi="Times New Roman" w:cs="Times New Roman"/>
          <w:sz w:val="24"/>
          <w:szCs w:val="24"/>
        </w:rPr>
        <w:t xml:space="preserve">ollege community coordinates technology planning efforts through </w:t>
      </w:r>
      <w:r>
        <w:rPr>
          <w:rFonts w:ascii="Times New Roman" w:hAnsi="Times New Roman" w:cs="Times New Roman"/>
          <w:sz w:val="24"/>
          <w:szCs w:val="24"/>
        </w:rPr>
        <w:t xml:space="preserve">the </w:t>
      </w:r>
      <w:r w:rsidR="00AB3E53" w:rsidRPr="00A97CFE">
        <w:rPr>
          <w:rFonts w:ascii="Times New Roman" w:hAnsi="Times New Roman" w:cs="Times New Roman"/>
          <w:sz w:val="24"/>
          <w:szCs w:val="24"/>
        </w:rPr>
        <w:t>District Plann</w:t>
      </w:r>
      <w:r w:rsidR="009A2706" w:rsidRPr="00A97CFE">
        <w:rPr>
          <w:rFonts w:ascii="Times New Roman" w:hAnsi="Times New Roman" w:cs="Times New Roman"/>
          <w:sz w:val="24"/>
          <w:szCs w:val="24"/>
        </w:rPr>
        <w:t>ing and Advisory Council</w:t>
      </w:r>
      <w:r>
        <w:rPr>
          <w:rFonts w:ascii="Times New Roman" w:hAnsi="Times New Roman" w:cs="Times New Roman"/>
          <w:sz w:val="24"/>
          <w:szCs w:val="24"/>
        </w:rPr>
        <w:t xml:space="preserve"> (DPAC)</w:t>
      </w:r>
      <w:r w:rsidR="009A2706" w:rsidRPr="00A97CFE">
        <w:rPr>
          <w:rFonts w:ascii="Times New Roman" w:hAnsi="Times New Roman" w:cs="Times New Roman"/>
          <w:sz w:val="24"/>
          <w:szCs w:val="24"/>
        </w:rPr>
        <w:t xml:space="preserve">.  </w:t>
      </w:r>
      <w:r>
        <w:rPr>
          <w:rFonts w:ascii="Times New Roman" w:hAnsi="Times New Roman" w:cs="Times New Roman"/>
          <w:sz w:val="24"/>
          <w:szCs w:val="24"/>
        </w:rPr>
        <w:t xml:space="preserve">DPAC </w:t>
      </w:r>
      <w:r w:rsidR="00AB3E53" w:rsidRPr="00A97CFE">
        <w:rPr>
          <w:rFonts w:ascii="Times New Roman" w:hAnsi="Times New Roman" w:cs="Times New Roman"/>
          <w:sz w:val="24"/>
          <w:szCs w:val="24"/>
        </w:rPr>
        <w:t>has established a subcommittee speci</w:t>
      </w:r>
      <w:r>
        <w:rPr>
          <w:rFonts w:ascii="Times New Roman" w:hAnsi="Times New Roman" w:cs="Times New Roman"/>
          <w:sz w:val="24"/>
          <w:szCs w:val="24"/>
        </w:rPr>
        <w:t>fically focused on technology, t</w:t>
      </w:r>
      <w:r w:rsidR="00EE6580" w:rsidRPr="00A97CFE">
        <w:rPr>
          <w:rFonts w:ascii="Times New Roman" w:hAnsi="Times New Roman" w:cs="Times New Roman"/>
          <w:sz w:val="24"/>
          <w:szCs w:val="24"/>
        </w:rPr>
        <w:t xml:space="preserve">he </w:t>
      </w:r>
      <w:r w:rsidR="00AB3E53" w:rsidRPr="00A97CFE">
        <w:rPr>
          <w:rFonts w:ascii="Times New Roman" w:hAnsi="Times New Roman" w:cs="Times New Roman"/>
          <w:sz w:val="24"/>
          <w:szCs w:val="24"/>
        </w:rPr>
        <w:t>Technology Planning Subcommittee (TPC)</w:t>
      </w:r>
      <w:r>
        <w:rPr>
          <w:rFonts w:ascii="Times New Roman" w:hAnsi="Times New Roman" w:cs="Times New Roman"/>
          <w:sz w:val="24"/>
          <w:szCs w:val="24"/>
        </w:rPr>
        <w:t>, which</w:t>
      </w:r>
      <w:r w:rsidR="00AB3E53" w:rsidRPr="00A97CFE">
        <w:rPr>
          <w:rFonts w:ascii="Times New Roman" w:hAnsi="Times New Roman" w:cs="Times New Roman"/>
          <w:sz w:val="24"/>
          <w:szCs w:val="24"/>
        </w:rPr>
        <w:t xml:space="preserve"> </w:t>
      </w:r>
      <w:r w:rsidR="00AB3E53" w:rsidRPr="00617F86">
        <w:rPr>
          <w:rFonts w:ascii="Times New Roman" w:hAnsi="Times New Roman" w:cs="Times New Roman"/>
          <w:sz w:val="24"/>
          <w:szCs w:val="24"/>
        </w:rPr>
        <w:t>is responsible for developing and updating</w:t>
      </w:r>
      <w:r w:rsidR="00EE6580">
        <w:rPr>
          <w:rFonts w:ascii="Times New Roman" w:hAnsi="Times New Roman" w:cs="Times New Roman"/>
          <w:sz w:val="24"/>
          <w:szCs w:val="24"/>
        </w:rPr>
        <w:t xml:space="preserve"> on an annual basis</w:t>
      </w:r>
      <w:r w:rsidR="00AB3E53" w:rsidRPr="00617F86">
        <w:rPr>
          <w:rFonts w:ascii="Times New Roman" w:hAnsi="Times New Roman" w:cs="Times New Roman"/>
          <w:sz w:val="24"/>
          <w:szCs w:val="24"/>
        </w:rPr>
        <w:t xml:space="preserve"> the </w:t>
      </w:r>
      <w:r w:rsidR="00AB3E53" w:rsidRPr="00026D97">
        <w:rPr>
          <w:rFonts w:ascii="Times New Roman" w:hAnsi="Times New Roman" w:cs="Times New Roman"/>
          <w:i/>
          <w:sz w:val="24"/>
          <w:szCs w:val="24"/>
        </w:rPr>
        <w:t>Master Plan for Technology</w:t>
      </w:r>
      <w:r w:rsidR="00EE6580">
        <w:rPr>
          <w:rFonts w:ascii="Times New Roman" w:hAnsi="Times New Roman" w:cs="Times New Roman"/>
          <w:sz w:val="24"/>
          <w:szCs w:val="24"/>
        </w:rPr>
        <w:t>.</w:t>
      </w:r>
      <w:r w:rsidR="00AB4A85">
        <w:rPr>
          <w:rFonts w:ascii="Times New Roman" w:hAnsi="Times New Roman" w:cs="Times New Roman"/>
          <w:sz w:val="24"/>
          <w:szCs w:val="24"/>
        </w:rPr>
        <w:t xml:space="preserve">  </w:t>
      </w:r>
      <w:r w:rsidR="00EE6580">
        <w:rPr>
          <w:rFonts w:ascii="Times New Roman" w:hAnsi="Times New Roman" w:cs="Times New Roman"/>
          <w:sz w:val="24"/>
          <w:szCs w:val="24"/>
        </w:rPr>
        <w:t xml:space="preserve">The </w:t>
      </w:r>
      <w:r w:rsidR="00EE6580" w:rsidRPr="00026D97">
        <w:rPr>
          <w:rFonts w:ascii="Times New Roman" w:hAnsi="Times New Roman" w:cs="Times New Roman"/>
          <w:i/>
          <w:sz w:val="24"/>
          <w:szCs w:val="24"/>
        </w:rPr>
        <w:t>Master Plan for Technology</w:t>
      </w:r>
      <w:r w:rsidR="00EE6580">
        <w:rPr>
          <w:rFonts w:ascii="Times New Roman" w:hAnsi="Times New Roman" w:cs="Times New Roman"/>
          <w:sz w:val="24"/>
          <w:szCs w:val="24"/>
        </w:rPr>
        <w:t xml:space="preserve"> merges</w:t>
      </w:r>
      <w:r w:rsidR="00AB3E53" w:rsidRPr="00617F86">
        <w:rPr>
          <w:rFonts w:ascii="Times New Roman" w:hAnsi="Times New Roman" w:cs="Times New Roman"/>
          <w:sz w:val="24"/>
          <w:szCs w:val="24"/>
        </w:rPr>
        <w:t xml:space="preserve"> the instructional technology recommendations of the Academic Senate Joint Information Services Committee with instructional, administrative, and infrastructure technology needs</w:t>
      </w:r>
      <w:r w:rsidR="00EE6580">
        <w:rPr>
          <w:rFonts w:ascii="Times New Roman" w:hAnsi="Times New Roman" w:cs="Times New Roman"/>
          <w:sz w:val="24"/>
          <w:szCs w:val="24"/>
        </w:rPr>
        <w:t xml:space="preserve"> identified by the College’s Information Technology </w:t>
      </w:r>
      <w:r w:rsidR="0090621C">
        <w:rPr>
          <w:rFonts w:ascii="Times New Roman" w:hAnsi="Times New Roman" w:cs="Times New Roman"/>
          <w:sz w:val="24"/>
          <w:szCs w:val="24"/>
        </w:rPr>
        <w:t xml:space="preserve">(IT) </w:t>
      </w:r>
      <w:r w:rsidR="00EE6580">
        <w:rPr>
          <w:rFonts w:ascii="Times New Roman" w:hAnsi="Times New Roman" w:cs="Times New Roman"/>
          <w:sz w:val="24"/>
          <w:szCs w:val="24"/>
        </w:rPr>
        <w:t xml:space="preserve">Department. </w:t>
      </w:r>
      <w:r>
        <w:rPr>
          <w:rFonts w:ascii="Times New Roman" w:hAnsi="Times New Roman" w:cs="Times New Roman"/>
          <w:sz w:val="24"/>
          <w:szCs w:val="24"/>
        </w:rPr>
        <w:t xml:space="preserve"> </w:t>
      </w:r>
      <w:r w:rsidR="00EE6580">
        <w:rPr>
          <w:rFonts w:ascii="Times New Roman" w:hAnsi="Times New Roman" w:cs="Times New Roman"/>
          <w:sz w:val="24"/>
          <w:szCs w:val="24"/>
        </w:rPr>
        <w:t xml:space="preserve">The College then </w:t>
      </w:r>
      <w:r w:rsidR="00AB3E53" w:rsidRPr="00617F86">
        <w:rPr>
          <w:rFonts w:ascii="Times New Roman" w:hAnsi="Times New Roman" w:cs="Times New Roman"/>
          <w:sz w:val="24"/>
          <w:szCs w:val="24"/>
        </w:rPr>
        <w:t xml:space="preserve">establishes priorities </w:t>
      </w:r>
      <w:r w:rsidR="009A2706">
        <w:rPr>
          <w:rFonts w:ascii="Times New Roman" w:hAnsi="Times New Roman" w:cs="Times New Roman"/>
          <w:sz w:val="24"/>
          <w:szCs w:val="24"/>
        </w:rPr>
        <w:t>based on this plan</w:t>
      </w:r>
      <w:r w:rsidR="00AB3E53" w:rsidRPr="00617F86">
        <w:rPr>
          <w:rFonts w:ascii="Times New Roman" w:hAnsi="Times New Roman" w:cs="Times New Roman"/>
          <w:sz w:val="24"/>
          <w:szCs w:val="24"/>
        </w:rPr>
        <w:t xml:space="preserve"> and makes </w:t>
      </w:r>
      <w:r w:rsidR="00F91CB6">
        <w:rPr>
          <w:rFonts w:ascii="Times New Roman" w:hAnsi="Times New Roman" w:cs="Times New Roman"/>
          <w:sz w:val="24"/>
          <w:szCs w:val="24"/>
        </w:rPr>
        <w:t>resource allocation</w:t>
      </w:r>
      <w:r w:rsidR="009A2706">
        <w:rPr>
          <w:rFonts w:ascii="Times New Roman" w:hAnsi="Times New Roman" w:cs="Times New Roman"/>
          <w:sz w:val="24"/>
          <w:szCs w:val="24"/>
        </w:rPr>
        <w:t xml:space="preserve"> recommendations</w:t>
      </w:r>
      <w:r w:rsidR="00AB3E53" w:rsidRPr="00617F86">
        <w:rPr>
          <w:rFonts w:ascii="Times New Roman" w:hAnsi="Times New Roman" w:cs="Times New Roman"/>
          <w:sz w:val="24"/>
          <w:szCs w:val="24"/>
        </w:rPr>
        <w:t xml:space="preserve">.  </w:t>
      </w:r>
    </w:p>
    <w:p w:rsidR="00A97CFE" w:rsidRDefault="00A97CFE" w:rsidP="000B1A96">
      <w:pPr>
        <w:spacing w:before="120" w:line="240" w:lineRule="auto"/>
        <w:rPr>
          <w:rFonts w:ascii="Times New Roman" w:hAnsi="Times New Roman" w:cs="Times New Roman"/>
          <w:sz w:val="24"/>
          <w:szCs w:val="24"/>
        </w:rPr>
      </w:pPr>
      <w:r>
        <w:rPr>
          <w:rFonts w:ascii="Times New Roman" w:hAnsi="Times New Roman" w:cs="Times New Roman"/>
          <w:sz w:val="24"/>
          <w:szCs w:val="24"/>
        </w:rPr>
        <w:t>The following Academic Senate joint committees are involved in the technology planning</w:t>
      </w:r>
      <w:r w:rsidR="00F91CB6">
        <w:rPr>
          <w:rFonts w:ascii="Times New Roman" w:hAnsi="Times New Roman" w:cs="Times New Roman"/>
          <w:sz w:val="24"/>
          <w:szCs w:val="24"/>
        </w:rPr>
        <w:t>:</w:t>
      </w:r>
    </w:p>
    <w:p w:rsidR="00AB3E53" w:rsidRPr="00A97CFE" w:rsidRDefault="00AB3E53" w:rsidP="00A97CFE">
      <w:pPr>
        <w:pStyle w:val="ListParagraph"/>
        <w:numPr>
          <w:ilvl w:val="0"/>
          <w:numId w:val="23"/>
        </w:numPr>
        <w:spacing w:line="240" w:lineRule="auto"/>
        <w:rPr>
          <w:rFonts w:ascii="Times New Roman" w:hAnsi="Times New Roman" w:cs="Times New Roman"/>
          <w:sz w:val="24"/>
          <w:szCs w:val="24"/>
        </w:rPr>
      </w:pPr>
      <w:r w:rsidRPr="00945DA4">
        <w:rPr>
          <w:rFonts w:ascii="Times New Roman" w:hAnsi="Times New Roman" w:cs="Times New Roman"/>
          <w:i/>
          <w:sz w:val="24"/>
          <w:szCs w:val="24"/>
        </w:rPr>
        <w:t>The Academic Senate Joint Information Services Committee (ISC)</w:t>
      </w:r>
      <w:r w:rsidR="00A97CFE">
        <w:rPr>
          <w:rFonts w:ascii="Times New Roman" w:hAnsi="Times New Roman" w:cs="Times New Roman"/>
          <w:sz w:val="24"/>
          <w:szCs w:val="24"/>
        </w:rPr>
        <w:t xml:space="preserve"> serves as an advisory body</w:t>
      </w:r>
      <w:r w:rsidRPr="00A97CFE">
        <w:rPr>
          <w:rFonts w:ascii="Times New Roman" w:hAnsi="Times New Roman" w:cs="Times New Roman"/>
          <w:sz w:val="24"/>
          <w:szCs w:val="24"/>
        </w:rPr>
        <w:t xml:space="preserve"> to all instructional services programs makes recommendations </w:t>
      </w:r>
      <w:r w:rsidR="009A2706" w:rsidRPr="00A97CFE">
        <w:rPr>
          <w:rFonts w:ascii="Times New Roman" w:hAnsi="Times New Roman" w:cs="Times New Roman"/>
          <w:sz w:val="24"/>
          <w:szCs w:val="24"/>
        </w:rPr>
        <w:t>regarding</w:t>
      </w:r>
      <w:r w:rsidRPr="00A97CFE">
        <w:rPr>
          <w:rFonts w:ascii="Times New Roman" w:hAnsi="Times New Roman" w:cs="Times New Roman"/>
          <w:sz w:val="24"/>
          <w:szCs w:val="24"/>
        </w:rPr>
        <w:t xml:space="preserve"> instructional computing resources and funding allocation for technology projects</w:t>
      </w:r>
      <w:r w:rsidR="00A97CFE" w:rsidRPr="00A97CFE">
        <w:rPr>
          <w:rFonts w:ascii="Times New Roman" w:hAnsi="Times New Roman" w:cs="Times New Roman"/>
          <w:sz w:val="24"/>
          <w:szCs w:val="24"/>
        </w:rPr>
        <w:t>.</w:t>
      </w:r>
    </w:p>
    <w:p w:rsidR="00AB3E53" w:rsidRPr="00A97CFE" w:rsidRDefault="00AB3E53" w:rsidP="00A97CFE">
      <w:pPr>
        <w:pStyle w:val="ListParagraph"/>
        <w:numPr>
          <w:ilvl w:val="0"/>
          <w:numId w:val="23"/>
        </w:numPr>
        <w:spacing w:line="240" w:lineRule="auto"/>
        <w:rPr>
          <w:rFonts w:ascii="Times New Roman" w:hAnsi="Times New Roman" w:cs="Times New Roman"/>
          <w:sz w:val="24"/>
          <w:szCs w:val="24"/>
        </w:rPr>
      </w:pPr>
      <w:r w:rsidRPr="00945DA4">
        <w:rPr>
          <w:rFonts w:ascii="Times New Roman" w:hAnsi="Times New Roman" w:cs="Times New Roman"/>
          <w:i/>
          <w:sz w:val="24"/>
          <w:szCs w:val="24"/>
        </w:rPr>
        <w:t>The Academic Senate Joint Distance Education (DE) Committee</w:t>
      </w:r>
      <w:r w:rsidRPr="00A97CFE">
        <w:rPr>
          <w:rFonts w:ascii="Times New Roman" w:hAnsi="Times New Roman" w:cs="Times New Roman"/>
          <w:sz w:val="24"/>
          <w:szCs w:val="24"/>
        </w:rPr>
        <w:t xml:space="preserve"> is responsible for the</w:t>
      </w:r>
      <w:r w:rsidR="009A2706" w:rsidRPr="00A97CFE">
        <w:rPr>
          <w:rFonts w:ascii="Times New Roman" w:hAnsi="Times New Roman" w:cs="Times New Roman"/>
          <w:sz w:val="24"/>
          <w:szCs w:val="24"/>
        </w:rPr>
        <w:t xml:space="preserve"> College’s</w:t>
      </w:r>
      <w:r w:rsidRPr="00A97CFE">
        <w:rPr>
          <w:rFonts w:ascii="Times New Roman" w:hAnsi="Times New Roman" w:cs="Times New Roman"/>
          <w:sz w:val="24"/>
          <w:szCs w:val="24"/>
        </w:rPr>
        <w:t xml:space="preserve"> distance learning </w:t>
      </w:r>
      <w:r w:rsidR="009A2706" w:rsidRPr="00A97CFE">
        <w:rPr>
          <w:rFonts w:ascii="Times New Roman" w:hAnsi="Times New Roman" w:cs="Times New Roman"/>
          <w:sz w:val="24"/>
          <w:szCs w:val="24"/>
        </w:rPr>
        <w:t>program</w:t>
      </w:r>
      <w:r w:rsidRPr="00A97CFE">
        <w:rPr>
          <w:rFonts w:ascii="Times New Roman" w:hAnsi="Times New Roman" w:cs="Times New Roman"/>
          <w:sz w:val="24"/>
          <w:szCs w:val="24"/>
        </w:rPr>
        <w:t xml:space="preserve">. </w:t>
      </w:r>
      <w:r w:rsidR="00A97CFE">
        <w:rPr>
          <w:rFonts w:ascii="Times New Roman" w:hAnsi="Times New Roman" w:cs="Times New Roman"/>
          <w:sz w:val="24"/>
          <w:szCs w:val="24"/>
        </w:rPr>
        <w:t xml:space="preserve"> </w:t>
      </w:r>
      <w:r w:rsidRPr="00A97CFE">
        <w:rPr>
          <w:rFonts w:ascii="Times New Roman" w:hAnsi="Times New Roman" w:cs="Times New Roman"/>
          <w:sz w:val="24"/>
          <w:szCs w:val="24"/>
        </w:rPr>
        <w:t xml:space="preserve">The committee discusses platform </w:t>
      </w:r>
      <w:r w:rsidR="009A2706" w:rsidRPr="00A97CFE">
        <w:rPr>
          <w:rFonts w:ascii="Times New Roman" w:hAnsi="Times New Roman" w:cs="Times New Roman"/>
          <w:sz w:val="24"/>
          <w:szCs w:val="24"/>
        </w:rPr>
        <w:t>needs and concerns</w:t>
      </w:r>
      <w:r w:rsidRPr="00A97CFE">
        <w:rPr>
          <w:rFonts w:ascii="Times New Roman" w:hAnsi="Times New Roman" w:cs="Times New Roman"/>
          <w:sz w:val="24"/>
          <w:szCs w:val="24"/>
        </w:rPr>
        <w:t xml:space="preserve"> and makes recommendations regarding the </w:t>
      </w:r>
      <w:r w:rsidR="00945DA4">
        <w:rPr>
          <w:rFonts w:ascii="Times New Roman" w:hAnsi="Times New Roman" w:cs="Times New Roman"/>
          <w:sz w:val="24"/>
          <w:szCs w:val="24"/>
        </w:rPr>
        <w:t>DE</w:t>
      </w:r>
      <w:r w:rsidRPr="00A97CFE">
        <w:rPr>
          <w:rFonts w:ascii="Times New Roman" w:hAnsi="Times New Roman" w:cs="Times New Roman"/>
          <w:sz w:val="24"/>
          <w:szCs w:val="24"/>
        </w:rPr>
        <w:t xml:space="preserve"> program</w:t>
      </w:r>
      <w:r w:rsidR="00A97CFE" w:rsidRPr="00A97CFE">
        <w:rPr>
          <w:rFonts w:ascii="Times New Roman" w:hAnsi="Times New Roman" w:cs="Times New Roman"/>
          <w:sz w:val="24"/>
          <w:szCs w:val="24"/>
        </w:rPr>
        <w:t xml:space="preserve">. </w:t>
      </w:r>
    </w:p>
    <w:p w:rsidR="00FA2B9C" w:rsidRPr="00A97CFE" w:rsidRDefault="00AB3E53" w:rsidP="00A97CFE">
      <w:pPr>
        <w:pStyle w:val="ListParagraph"/>
        <w:numPr>
          <w:ilvl w:val="0"/>
          <w:numId w:val="23"/>
        </w:numPr>
        <w:spacing w:line="240" w:lineRule="auto"/>
        <w:rPr>
          <w:rFonts w:ascii="Times New Roman" w:hAnsi="Times New Roman" w:cs="Times New Roman"/>
          <w:sz w:val="24"/>
          <w:szCs w:val="24"/>
        </w:rPr>
      </w:pPr>
      <w:r w:rsidRPr="00945DA4">
        <w:rPr>
          <w:rFonts w:ascii="Times New Roman" w:hAnsi="Times New Roman" w:cs="Times New Roman"/>
          <w:i/>
          <w:sz w:val="24"/>
          <w:szCs w:val="24"/>
        </w:rPr>
        <w:t>The Academic Senate Joint Career Technical Education (CTE) Committee</w:t>
      </w:r>
      <w:r w:rsidRPr="00A97CFE">
        <w:rPr>
          <w:rFonts w:ascii="Times New Roman" w:hAnsi="Times New Roman" w:cs="Times New Roman"/>
          <w:sz w:val="24"/>
          <w:szCs w:val="24"/>
        </w:rPr>
        <w:t xml:space="preserve"> is responsible for the enhancement and development</w:t>
      </w:r>
      <w:r w:rsidR="00A97CFE">
        <w:rPr>
          <w:rFonts w:ascii="Times New Roman" w:hAnsi="Times New Roman" w:cs="Times New Roman"/>
          <w:sz w:val="24"/>
          <w:szCs w:val="24"/>
        </w:rPr>
        <w:t xml:space="preserve"> of </w:t>
      </w:r>
      <w:r w:rsidR="00F91CB6">
        <w:rPr>
          <w:rFonts w:ascii="Times New Roman" w:hAnsi="Times New Roman" w:cs="Times New Roman"/>
          <w:sz w:val="24"/>
          <w:szCs w:val="24"/>
        </w:rPr>
        <w:t>CTE</w:t>
      </w:r>
      <w:r w:rsidRPr="00A97CFE">
        <w:rPr>
          <w:rFonts w:ascii="Times New Roman" w:hAnsi="Times New Roman" w:cs="Times New Roman"/>
          <w:sz w:val="24"/>
          <w:szCs w:val="24"/>
        </w:rPr>
        <w:t xml:space="preserve"> programs</w:t>
      </w:r>
      <w:r w:rsidR="00AB4A85" w:rsidRPr="00A97CFE">
        <w:rPr>
          <w:rFonts w:ascii="Times New Roman" w:hAnsi="Times New Roman" w:cs="Times New Roman"/>
          <w:sz w:val="24"/>
          <w:szCs w:val="24"/>
        </w:rPr>
        <w:t xml:space="preserve">, </w:t>
      </w:r>
      <w:r w:rsidR="00945DA4">
        <w:rPr>
          <w:rFonts w:ascii="Times New Roman" w:hAnsi="Times New Roman" w:cs="Times New Roman"/>
          <w:sz w:val="24"/>
          <w:szCs w:val="24"/>
        </w:rPr>
        <w:t>identifying</w:t>
      </w:r>
      <w:r w:rsidR="00AB4A85" w:rsidRPr="00A97CFE">
        <w:rPr>
          <w:rFonts w:ascii="Times New Roman" w:hAnsi="Times New Roman" w:cs="Times New Roman"/>
          <w:sz w:val="24"/>
          <w:szCs w:val="24"/>
        </w:rPr>
        <w:t xml:space="preserve"> new equipment and technologies needed to maintain currency with industry standards.  </w:t>
      </w:r>
    </w:p>
    <w:p w:rsidR="00AB3E53" w:rsidRPr="00A97CFE" w:rsidRDefault="00FA2B9C" w:rsidP="00A97CFE">
      <w:pPr>
        <w:pStyle w:val="ListParagraph"/>
        <w:numPr>
          <w:ilvl w:val="0"/>
          <w:numId w:val="23"/>
        </w:numPr>
        <w:spacing w:line="240" w:lineRule="auto"/>
        <w:rPr>
          <w:rFonts w:ascii="Times New Roman" w:hAnsi="Times New Roman" w:cs="Times New Roman"/>
          <w:sz w:val="24"/>
          <w:szCs w:val="24"/>
        </w:rPr>
      </w:pPr>
      <w:r w:rsidRPr="00945DA4">
        <w:rPr>
          <w:rFonts w:ascii="Times New Roman" w:hAnsi="Times New Roman" w:cs="Times New Roman"/>
          <w:i/>
          <w:sz w:val="24"/>
          <w:szCs w:val="24"/>
        </w:rPr>
        <w:t>The Academic Senate Joint Program Review Committee</w:t>
      </w:r>
      <w:r w:rsidR="00877047">
        <w:rPr>
          <w:rFonts w:ascii="Times New Roman" w:hAnsi="Times New Roman" w:cs="Times New Roman"/>
          <w:sz w:val="24"/>
          <w:szCs w:val="24"/>
        </w:rPr>
        <w:t xml:space="preserve"> </w:t>
      </w:r>
      <w:r w:rsidR="00F91CB6">
        <w:rPr>
          <w:rFonts w:ascii="Times New Roman" w:hAnsi="Times New Roman" w:cs="Times New Roman"/>
          <w:sz w:val="24"/>
          <w:szCs w:val="24"/>
        </w:rPr>
        <w:t xml:space="preserve">asks all college programs </w:t>
      </w:r>
      <w:r w:rsidRPr="00A97CFE">
        <w:rPr>
          <w:rFonts w:ascii="Times New Roman" w:hAnsi="Times New Roman" w:cs="Times New Roman"/>
          <w:sz w:val="24"/>
          <w:szCs w:val="24"/>
        </w:rPr>
        <w:t>to assess their current and future technology needs</w:t>
      </w:r>
      <w:r w:rsidR="00F91CB6">
        <w:rPr>
          <w:rFonts w:ascii="Times New Roman" w:hAnsi="Times New Roman" w:cs="Times New Roman"/>
          <w:sz w:val="24"/>
          <w:szCs w:val="24"/>
        </w:rPr>
        <w:t xml:space="preserve"> in the annual and six year program review reports.  These findings are summarized and shared with various planning entities</w:t>
      </w:r>
      <w:r w:rsidR="009A2706" w:rsidRPr="00A97CFE">
        <w:rPr>
          <w:rFonts w:ascii="Times New Roman" w:hAnsi="Times New Roman" w:cs="Times New Roman"/>
          <w:sz w:val="24"/>
          <w:szCs w:val="24"/>
        </w:rPr>
        <w:t>.</w:t>
      </w:r>
    </w:p>
    <w:p w:rsidR="005011DB" w:rsidRPr="00877047" w:rsidRDefault="00856409"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G</w:t>
      </w:r>
      <w:r w:rsidR="00AB3E53" w:rsidRPr="00877047">
        <w:rPr>
          <w:rFonts w:ascii="Times New Roman" w:hAnsi="Times New Roman" w:cs="Times New Roman"/>
          <w:sz w:val="24"/>
          <w:szCs w:val="24"/>
        </w:rPr>
        <w:t xml:space="preserve">uided by principles of participatory governance, </w:t>
      </w:r>
      <w:r>
        <w:rPr>
          <w:rFonts w:ascii="Times New Roman" w:hAnsi="Times New Roman" w:cs="Times New Roman"/>
          <w:sz w:val="24"/>
          <w:szCs w:val="24"/>
        </w:rPr>
        <w:t xml:space="preserve">these committees </w:t>
      </w:r>
      <w:r w:rsidR="00AB3E53" w:rsidRPr="00877047">
        <w:rPr>
          <w:rFonts w:ascii="Times New Roman" w:hAnsi="Times New Roman" w:cs="Times New Roman"/>
          <w:sz w:val="24"/>
          <w:szCs w:val="24"/>
        </w:rPr>
        <w:t>are integrated with other central planning groups, all of which collectively provide a mechanism for soliciting input and feedb</w:t>
      </w:r>
      <w:r w:rsidR="00320123">
        <w:rPr>
          <w:rFonts w:ascii="Times New Roman" w:hAnsi="Times New Roman" w:cs="Times New Roman"/>
          <w:sz w:val="24"/>
          <w:szCs w:val="24"/>
        </w:rPr>
        <w:t>ack from the c</w:t>
      </w:r>
      <w:r w:rsidR="009A2706" w:rsidRPr="00877047">
        <w:rPr>
          <w:rFonts w:ascii="Times New Roman" w:hAnsi="Times New Roman" w:cs="Times New Roman"/>
          <w:sz w:val="24"/>
          <w:szCs w:val="24"/>
        </w:rPr>
        <w:t xml:space="preserve">ollege community and establishing </w:t>
      </w:r>
      <w:hyperlink r:id="rId8" w:history="1">
        <w:r w:rsidR="009A2706" w:rsidRPr="0017741E">
          <w:rPr>
            <w:rStyle w:val="Hyperlink"/>
            <w:rFonts w:ascii="Times New Roman" w:hAnsi="Times New Roman"/>
            <w:sz w:val="24"/>
            <w:szCs w:val="24"/>
          </w:rPr>
          <w:t>technology objectives</w:t>
        </w:r>
      </w:hyperlink>
      <w:r w:rsidR="00FB1C73">
        <w:rPr>
          <w:rFonts w:ascii="Times New Roman" w:hAnsi="Times New Roman" w:cs="Times New Roman"/>
          <w:sz w:val="24"/>
          <w:szCs w:val="24"/>
        </w:rPr>
        <w:t>.</w:t>
      </w:r>
      <w:r w:rsidR="005011DB">
        <w:rPr>
          <w:rStyle w:val="EndnoteReference"/>
          <w:rFonts w:ascii="Times New Roman" w:hAnsi="Times New Roman" w:cs="Times New Roman"/>
          <w:sz w:val="24"/>
          <w:szCs w:val="24"/>
        </w:rPr>
        <w:endnoteReference w:id="1"/>
      </w:r>
      <w:r w:rsidR="005011DB">
        <w:rPr>
          <w:rFonts w:ascii="Times New Roman" w:hAnsi="Times New Roman" w:cs="Times New Roman"/>
          <w:sz w:val="24"/>
          <w:szCs w:val="24"/>
        </w:rPr>
        <w:t xml:space="preserve">  A chart diagramming the College’s </w:t>
      </w:r>
      <w:hyperlink r:id="rId9" w:history="1">
        <w:r w:rsidR="005011DB" w:rsidRPr="004C63FA">
          <w:rPr>
            <w:rStyle w:val="Hyperlink"/>
            <w:rFonts w:ascii="Times New Roman" w:hAnsi="Times New Roman"/>
            <w:sz w:val="24"/>
            <w:szCs w:val="24"/>
          </w:rPr>
          <w:t>technology planning</w:t>
        </w:r>
      </w:hyperlink>
      <w:r w:rsidR="005011DB">
        <w:rPr>
          <w:rFonts w:ascii="Times New Roman" w:hAnsi="Times New Roman" w:cs="Times New Roman"/>
          <w:sz w:val="24"/>
          <w:szCs w:val="24"/>
        </w:rPr>
        <w:t xml:space="preserve"> process</w:t>
      </w:r>
      <w:bookmarkStart w:id="0" w:name="_GoBack"/>
      <w:bookmarkEnd w:id="0"/>
      <w:r w:rsidR="005011DB">
        <w:rPr>
          <w:rFonts w:ascii="Times New Roman" w:hAnsi="Times New Roman" w:cs="Times New Roman"/>
          <w:sz w:val="24"/>
          <w:szCs w:val="24"/>
        </w:rPr>
        <w:t xml:space="preserve"> can be found in the evidence.</w:t>
      </w:r>
      <w:r w:rsidR="005011DB">
        <w:rPr>
          <w:rStyle w:val="EndnoteReference"/>
          <w:rFonts w:ascii="Times New Roman" w:hAnsi="Times New Roman" w:cs="Times New Roman"/>
          <w:sz w:val="24"/>
          <w:szCs w:val="24"/>
        </w:rPr>
        <w:endnoteReference w:id="2"/>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Santa Mo</w:t>
      </w:r>
      <w:r w:rsidR="000B1A96">
        <w:rPr>
          <w:rFonts w:ascii="Times New Roman" w:hAnsi="Times New Roman" w:cs="Times New Roman"/>
          <w:sz w:val="24"/>
          <w:szCs w:val="24"/>
        </w:rPr>
        <w:t>n</w:t>
      </w:r>
      <w:r>
        <w:rPr>
          <w:rFonts w:ascii="Times New Roman" w:hAnsi="Times New Roman" w:cs="Times New Roman"/>
          <w:sz w:val="24"/>
          <w:szCs w:val="24"/>
        </w:rPr>
        <w:t xml:space="preserve">ica </w:t>
      </w:r>
      <w:r w:rsidRPr="00213435">
        <w:rPr>
          <w:rFonts w:ascii="Times New Roman" w:hAnsi="Times New Roman" w:cs="Times New Roman"/>
          <w:sz w:val="24"/>
          <w:szCs w:val="24"/>
        </w:rPr>
        <w:t xml:space="preserve">College has </w:t>
      </w:r>
      <w:r>
        <w:rPr>
          <w:rFonts w:ascii="Times New Roman" w:hAnsi="Times New Roman" w:cs="Times New Roman"/>
          <w:sz w:val="24"/>
          <w:szCs w:val="24"/>
        </w:rPr>
        <w:t xml:space="preserve">a successful history of expanding its </w:t>
      </w:r>
      <w:r w:rsidRPr="00213435">
        <w:rPr>
          <w:rFonts w:ascii="Times New Roman" w:hAnsi="Times New Roman" w:cs="Times New Roman"/>
          <w:sz w:val="24"/>
          <w:szCs w:val="24"/>
        </w:rPr>
        <w:t>technology services to improve its student success capabilities and</w:t>
      </w:r>
      <w:r>
        <w:rPr>
          <w:rFonts w:ascii="Times New Roman" w:hAnsi="Times New Roman" w:cs="Times New Roman"/>
          <w:sz w:val="24"/>
          <w:szCs w:val="24"/>
        </w:rPr>
        <w:t xml:space="preserve"> meet myriad </w:t>
      </w:r>
      <w:r w:rsidRPr="00213435">
        <w:rPr>
          <w:rFonts w:ascii="Times New Roman" w:hAnsi="Times New Roman" w:cs="Times New Roman"/>
          <w:sz w:val="24"/>
          <w:szCs w:val="24"/>
        </w:rPr>
        <w:t xml:space="preserve">operational requirements. </w:t>
      </w:r>
      <w:r>
        <w:rPr>
          <w:rFonts w:ascii="Times New Roman" w:hAnsi="Times New Roman" w:cs="Times New Roman"/>
          <w:sz w:val="24"/>
          <w:szCs w:val="24"/>
        </w:rPr>
        <w:t xml:space="preserve"> The program r</w:t>
      </w:r>
      <w:r w:rsidRPr="00055CF1">
        <w:rPr>
          <w:rFonts w:ascii="Times New Roman" w:hAnsi="Times New Roman" w:cs="Times New Roman"/>
          <w:sz w:val="24"/>
          <w:szCs w:val="24"/>
        </w:rPr>
        <w:t>eview</w:t>
      </w:r>
      <w:r>
        <w:rPr>
          <w:rFonts w:ascii="Times New Roman" w:hAnsi="Times New Roman" w:cs="Times New Roman"/>
          <w:sz w:val="24"/>
          <w:szCs w:val="24"/>
        </w:rPr>
        <w:t xml:space="preserve"> process, </w:t>
      </w:r>
      <w:r w:rsidRPr="00055CF1">
        <w:rPr>
          <w:rFonts w:ascii="Times New Roman" w:hAnsi="Times New Roman" w:cs="Times New Roman"/>
          <w:sz w:val="24"/>
          <w:szCs w:val="24"/>
        </w:rPr>
        <w:t>the techno</w:t>
      </w:r>
      <w:r>
        <w:rPr>
          <w:rFonts w:ascii="Times New Roman" w:hAnsi="Times New Roman" w:cs="Times New Roman"/>
          <w:sz w:val="24"/>
          <w:szCs w:val="24"/>
        </w:rPr>
        <w:t>logy planning committees, DPAC, and the DPAC planning subcommittees all play a role in identifying technology needs for inclusion in the</w:t>
      </w:r>
      <w:r w:rsidRPr="00055CF1">
        <w:rPr>
          <w:rFonts w:ascii="Times New Roman" w:hAnsi="Times New Roman" w:cs="Times New Roman"/>
          <w:sz w:val="24"/>
          <w:szCs w:val="24"/>
        </w:rPr>
        <w:t xml:space="preserve"> </w:t>
      </w:r>
      <w:r w:rsidRPr="00055CF1">
        <w:rPr>
          <w:rFonts w:ascii="Times New Roman" w:hAnsi="Times New Roman" w:cs="Times New Roman"/>
          <w:i/>
          <w:sz w:val="24"/>
          <w:szCs w:val="24"/>
        </w:rPr>
        <w:t>Master Plan for Technology</w:t>
      </w:r>
      <w:r w:rsidRPr="00055CF1">
        <w:rPr>
          <w:rFonts w:ascii="Times New Roman" w:hAnsi="Times New Roman" w:cs="Times New Roman"/>
          <w:sz w:val="24"/>
          <w:szCs w:val="24"/>
        </w:rPr>
        <w:t xml:space="preserve"> and/or the </w:t>
      </w:r>
      <w:r w:rsidRPr="00055CF1">
        <w:rPr>
          <w:rFonts w:ascii="Times New Roman" w:hAnsi="Times New Roman" w:cs="Times New Roman"/>
          <w:i/>
          <w:sz w:val="24"/>
          <w:szCs w:val="24"/>
        </w:rPr>
        <w:t>Master Plan for Education</w:t>
      </w:r>
      <w:r w:rsidRPr="00055CF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p>
    <w:p w:rsidR="005011DB" w:rsidRPr="00F3460D" w:rsidRDefault="005011DB" w:rsidP="000B1A96">
      <w:pPr>
        <w:keepNext/>
        <w:spacing w:before="120" w:after="120" w:line="240" w:lineRule="auto"/>
        <w:rPr>
          <w:rFonts w:ascii="Times New Roman" w:hAnsi="Times New Roman" w:cs="Times New Roman"/>
          <w:b/>
          <w:bCs/>
          <w:sz w:val="24"/>
          <w:szCs w:val="24"/>
        </w:rPr>
      </w:pPr>
      <w:r w:rsidRPr="00F3460D">
        <w:rPr>
          <w:rFonts w:ascii="Times New Roman" w:hAnsi="Times New Roman" w:cs="Times New Roman"/>
          <w:b/>
          <w:bCs/>
          <w:sz w:val="24"/>
          <w:szCs w:val="24"/>
        </w:rPr>
        <w:t>Technology for Management and Operational Functions</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43A81">
        <w:rPr>
          <w:rFonts w:ascii="Times New Roman" w:hAnsi="Times New Roman" w:cs="Times New Roman"/>
          <w:sz w:val="24"/>
          <w:szCs w:val="24"/>
        </w:rPr>
        <w:t>College</w:t>
      </w:r>
      <w:r>
        <w:rPr>
          <w:rFonts w:ascii="Times New Roman" w:hAnsi="Times New Roman" w:cs="Times New Roman"/>
          <w:sz w:val="24"/>
          <w:szCs w:val="24"/>
        </w:rPr>
        <w:t xml:space="preserve"> employs an </w:t>
      </w:r>
      <w:r w:rsidRPr="00E43A81">
        <w:rPr>
          <w:rFonts w:ascii="Times New Roman" w:hAnsi="Times New Roman" w:cs="Times New Roman"/>
          <w:sz w:val="24"/>
          <w:szCs w:val="24"/>
        </w:rPr>
        <w:t>array of technology solutions to enable the effective governance, management</w:t>
      </w:r>
      <w:r>
        <w:rPr>
          <w:rFonts w:ascii="Times New Roman" w:hAnsi="Times New Roman" w:cs="Times New Roman"/>
          <w:sz w:val="24"/>
          <w:szCs w:val="24"/>
        </w:rPr>
        <w:t>,</w:t>
      </w:r>
      <w:r w:rsidRPr="00E43A81">
        <w:rPr>
          <w:rFonts w:ascii="Times New Roman" w:hAnsi="Times New Roman" w:cs="Times New Roman"/>
          <w:sz w:val="24"/>
          <w:szCs w:val="24"/>
        </w:rPr>
        <w:t xml:space="preserve"> and oversight of </w:t>
      </w:r>
      <w:r>
        <w:rPr>
          <w:rFonts w:ascii="Times New Roman" w:hAnsi="Times New Roman" w:cs="Times New Roman"/>
          <w:sz w:val="24"/>
          <w:szCs w:val="24"/>
        </w:rPr>
        <w:t>its</w:t>
      </w:r>
      <w:r w:rsidRPr="00E43A81">
        <w:rPr>
          <w:rFonts w:ascii="Times New Roman" w:hAnsi="Times New Roman" w:cs="Times New Roman"/>
          <w:sz w:val="24"/>
          <w:szCs w:val="24"/>
        </w:rPr>
        <w:t xml:space="preserve"> ac</w:t>
      </w:r>
      <w:r>
        <w:rPr>
          <w:rFonts w:ascii="Times New Roman" w:hAnsi="Times New Roman" w:cs="Times New Roman"/>
          <w:sz w:val="24"/>
          <w:szCs w:val="24"/>
        </w:rPr>
        <w:t xml:space="preserve">ademic and business operations; at the core of the resource planning system is an internally developed </w:t>
      </w:r>
      <w:r w:rsidRPr="00E43A81">
        <w:rPr>
          <w:rFonts w:ascii="Times New Roman" w:hAnsi="Times New Roman" w:cs="Times New Roman"/>
          <w:sz w:val="24"/>
          <w:szCs w:val="24"/>
        </w:rPr>
        <w:t>Integrated St</w:t>
      </w:r>
      <w:r>
        <w:rPr>
          <w:rFonts w:ascii="Times New Roman" w:hAnsi="Times New Roman" w:cs="Times New Roman"/>
          <w:sz w:val="24"/>
          <w:szCs w:val="24"/>
        </w:rPr>
        <w:t>udent Information System (ISIS) that houses all of the College’s student information</w:t>
      </w:r>
      <w:r w:rsidRPr="00E43A81">
        <w:rPr>
          <w:rFonts w:ascii="Times New Roman" w:hAnsi="Times New Roman" w:cs="Times New Roman"/>
          <w:sz w:val="24"/>
          <w:szCs w:val="24"/>
        </w:rPr>
        <w:t xml:space="preserve">. </w:t>
      </w:r>
      <w:r>
        <w:rPr>
          <w:rFonts w:ascii="Times New Roman" w:hAnsi="Times New Roman" w:cs="Times New Roman"/>
          <w:sz w:val="24"/>
          <w:szCs w:val="24"/>
        </w:rPr>
        <w:t xml:space="preserve"> This system interfaces with the College’s other data management system, including the Los Angeles County Office of Education’s PeopleSoft systems for finance, payroll, and human resources.  Other solutions are outlined below:</w:t>
      </w:r>
    </w:p>
    <w:p w:rsidR="005011DB" w:rsidRPr="00F517E4" w:rsidRDefault="005011DB" w:rsidP="00F91CB6">
      <w:pPr>
        <w:pStyle w:val="ListParagraph"/>
        <w:numPr>
          <w:ilvl w:val="0"/>
          <w:numId w:val="25"/>
        </w:numPr>
        <w:spacing w:before="120" w:after="120" w:line="240" w:lineRule="auto"/>
        <w:contextualSpacing w:val="0"/>
        <w:rPr>
          <w:rFonts w:ascii="Times New Roman" w:hAnsi="Times New Roman" w:cs="Times New Roman"/>
          <w:sz w:val="24"/>
          <w:szCs w:val="24"/>
        </w:rPr>
      </w:pPr>
      <w:r w:rsidRPr="00F517E4">
        <w:rPr>
          <w:rFonts w:ascii="Times New Roman" w:hAnsi="Times New Roman" w:cs="Times New Roman"/>
          <w:bCs/>
          <w:sz w:val="24"/>
          <w:szCs w:val="24"/>
          <w:u w:val="single"/>
        </w:rPr>
        <w:t>Cloud and Integrated Software as a Service (SaaS)</w:t>
      </w:r>
      <w:r w:rsidRPr="00F517E4">
        <w:rPr>
          <w:rFonts w:ascii="Times New Roman" w:hAnsi="Times New Roman" w:cs="Times New Roman"/>
          <w:bCs/>
          <w:sz w:val="24"/>
          <w:szCs w:val="24"/>
        </w:rPr>
        <w:t xml:space="preserve">: </w:t>
      </w:r>
      <w:r>
        <w:rPr>
          <w:rFonts w:ascii="Times New Roman" w:hAnsi="Times New Roman" w:cs="Times New Roman"/>
          <w:sz w:val="24"/>
          <w:szCs w:val="24"/>
        </w:rPr>
        <w:t xml:space="preserve">These </w:t>
      </w:r>
      <w:r w:rsidRPr="00F517E4">
        <w:rPr>
          <w:rFonts w:ascii="Times New Roman" w:hAnsi="Times New Roman" w:cs="Times New Roman"/>
          <w:sz w:val="24"/>
          <w:szCs w:val="24"/>
        </w:rPr>
        <w:t xml:space="preserve">solutions </w:t>
      </w:r>
      <w:r>
        <w:rPr>
          <w:rFonts w:ascii="Times New Roman" w:hAnsi="Times New Roman" w:cs="Times New Roman"/>
          <w:sz w:val="24"/>
          <w:szCs w:val="24"/>
        </w:rPr>
        <w:t>integrate</w:t>
      </w:r>
      <w:r w:rsidRPr="00F517E4">
        <w:rPr>
          <w:rFonts w:ascii="Times New Roman" w:hAnsi="Times New Roman" w:cs="Times New Roman"/>
          <w:sz w:val="24"/>
          <w:szCs w:val="24"/>
        </w:rPr>
        <w:t xml:space="preserve"> the College’s enterprise resource planning systems and its student information systems</w:t>
      </w:r>
      <w:r>
        <w:rPr>
          <w:rFonts w:ascii="Times New Roman" w:hAnsi="Times New Roman" w:cs="Times New Roman"/>
          <w:sz w:val="24"/>
          <w:szCs w:val="24"/>
        </w:rPr>
        <w:t xml:space="preserve">.  </w:t>
      </w:r>
      <w:r w:rsidRPr="00F517E4">
        <w:rPr>
          <w:rFonts w:ascii="Times New Roman" w:hAnsi="Times New Roman" w:cs="Times New Roman"/>
          <w:sz w:val="24"/>
          <w:szCs w:val="24"/>
        </w:rPr>
        <w:t xml:space="preserve">With a single login, </w:t>
      </w:r>
      <w:r>
        <w:rPr>
          <w:rFonts w:ascii="Times New Roman" w:hAnsi="Times New Roman" w:cs="Times New Roman"/>
          <w:sz w:val="24"/>
          <w:szCs w:val="24"/>
        </w:rPr>
        <w:t>users</w:t>
      </w:r>
      <w:r w:rsidRPr="00F517E4">
        <w:rPr>
          <w:rFonts w:ascii="Times New Roman" w:hAnsi="Times New Roman" w:cs="Times New Roman"/>
          <w:sz w:val="24"/>
          <w:szCs w:val="24"/>
        </w:rPr>
        <w:t xml:space="preserve"> can access multiple third party software systems and services</w:t>
      </w:r>
      <w:r>
        <w:rPr>
          <w:rFonts w:ascii="Times New Roman" w:hAnsi="Times New Roman" w:cs="Times New Roman"/>
          <w:sz w:val="24"/>
          <w:szCs w:val="24"/>
        </w:rPr>
        <w:t xml:space="preserve">.  For example, </w:t>
      </w:r>
      <w:r w:rsidRPr="00F517E4">
        <w:rPr>
          <w:rFonts w:ascii="Times New Roman" w:hAnsi="Times New Roman" w:cs="Times New Roman"/>
          <w:sz w:val="24"/>
          <w:szCs w:val="24"/>
        </w:rPr>
        <w:t xml:space="preserve">all students </w:t>
      </w:r>
      <w:r>
        <w:rPr>
          <w:rFonts w:ascii="Times New Roman" w:hAnsi="Times New Roman" w:cs="Times New Roman"/>
          <w:sz w:val="24"/>
          <w:szCs w:val="24"/>
        </w:rPr>
        <w:t xml:space="preserve">have </w:t>
      </w:r>
      <w:r w:rsidRPr="00F517E4">
        <w:rPr>
          <w:rFonts w:ascii="Times New Roman" w:hAnsi="Times New Roman" w:cs="Times New Roman"/>
          <w:sz w:val="24"/>
          <w:szCs w:val="24"/>
        </w:rPr>
        <w:t>a Gmail account that</w:t>
      </w:r>
      <w:r>
        <w:rPr>
          <w:rFonts w:ascii="Times New Roman" w:hAnsi="Times New Roman" w:cs="Times New Roman"/>
          <w:sz w:val="24"/>
          <w:szCs w:val="24"/>
        </w:rPr>
        <w:t xml:space="preserve"> can be accessed through their c</w:t>
      </w:r>
      <w:r w:rsidRPr="00F517E4">
        <w:rPr>
          <w:rFonts w:ascii="Times New Roman" w:hAnsi="Times New Roman" w:cs="Times New Roman"/>
          <w:sz w:val="24"/>
          <w:szCs w:val="24"/>
        </w:rPr>
        <w:t xml:space="preserve">ollege network account.  This integration and single login access reduces costs for students and advances equity among students of varying socioeconomic backgrounds.  </w:t>
      </w:r>
    </w:p>
    <w:p w:rsidR="005011DB" w:rsidRPr="008E54CD" w:rsidRDefault="005011DB" w:rsidP="006937D0">
      <w:pPr>
        <w:pStyle w:val="ListParagraph"/>
        <w:numPr>
          <w:ilvl w:val="0"/>
          <w:numId w:val="25"/>
        </w:numPr>
        <w:spacing w:after="120" w:line="240" w:lineRule="auto"/>
        <w:contextualSpacing w:val="0"/>
        <w:rPr>
          <w:rFonts w:ascii="Times New Roman" w:hAnsi="Times New Roman" w:cs="Times New Roman"/>
          <w:sz w:val="24"/>
          <w:szCs w:val="24"/>
        </w:rPr>
      </w:pPr>
      <w:r w:rsidRPr="00B76605">
        <w:rPr>
          <w:rFonts w:ascii="Times New Roman" w:hAnsi="Times New Roman" w:cs="Times New Roman"/>
          <w:bCs/>
          <w:sz w:val="24"/>
          <w:szCs w:val="24"/>
          <w:u w:val="single"/>
        </w:rPr>
        <w:t>Web Content and Social Media</w:t>
      </w:r>
      <w:r w:rsidRPr="00F517E4">
        <w:rPr>
          <w:rFonts w:ascii="Times New Roman" w:hAnsi="Times New Roman" w:cs="Times New Roman"/>
          <w:bCs/>
          <w:sz w:val="24"/>
          <w:szCs w:val="24"/>
        </w:rPr>
        <w:t>:</w:t>
      </w:r>
      <w:r>
        <w:rPr>
          <w:rFonts w:ascii="Times New Roman" w:hAnsi="Times New Roman" w:cs="Times New Roman"/>
          <w:bCs/>
          <w:sz w:val="24"/>
          <w:szCs w:val="24"/>
        </w:rPr>
        <w:t xml:space="preserve"> </w:t>
      </w:r>
      <w:r w:rsidRPr="0020013A">
        <w:rPr>
          <w:rFonts w:ascii="Times New Roman" w:hAnsi="Times New Roman" w:cs="Times New Roman"/>
          <w:sz w:val="24"/>
          <w:szCs w:val="24"/>
        </w:rPr>
        <w:t>In 2010-</w:t>
      </w:r>
      <w:r>
        <w:rPr>
          <w:rFonts w:ascii="Times New Roman" w:hAnsi="Times New Roman" w:cs="Times New Roman"/>
          <w:sz w:val="24"/>
          <w:szCs w:val="24"/>
        </w:rPr>
        <w:t>20</w:t>
      </w:r>
      <w:r w:rsidRPr="0020013A">
        <w:rPr>
          <w:rFonts w:ascii="Times New Roman" w:hAnsi="Times New Roman" w:cs="Times New Roman"/>
          <w:sz w:val="24"/>
          <w:szCs w:val="24"/>
        </w:rPr>
        <w:t>11</w:t>
      </w:r>
      <w:r>
        <w:rPr>
          <w:rFonts w:ascii="Times New Roman" w:hAnsi="Times New Roman" w:cs="Times New Roman"/>
          <w:sz w:val="24"/>
          <w:szCs w:val="24"/>
        </w:rPr>
        <w:t>,</w:t>
      </w:r>
      <w:r w:rsidRPr="0020013A">
        <w:rPr>
          <w:rFonts w:ascii="Times New Roman" w:hAnsi="Times New Roman" w:cs="Times New Roman"/>
          <w:sz w:val="24"/>
          <w:szCs w:val="24"/>
        </w:rPr>
        <w:t xml:space="preserve"> the main website underwent a second major redesign to improve its functionality</w:t>
      </w:r>
      <w:r>
        <w:rPr>
          <w:rFonts w:ascii="Times New Roman" w:hAnsi="Times New Roman" w:cs="Times New Roman"/>
          <w:sz w:val="24"/>
          <w:szCs w:val="24"/>
        </w:rPr>
        <w:t xml:space="preserve"> and provide a more </w:t>
      </w:r>
      <w:r w:rsidRPr="0020013A">
        <w:rPr>
          <w:rFonts w:ascii="Times New Roman" w:hAnsi="Times New Roman" w:cs="Times New Roman"/>
          <w:sz w:val="24"/>
          <w:szCs w:val="24"/>
        </w:rPr>
        <w:t>uniform web presenc</w:t>
      </w:r>
      <w:r>
        <w:rPr>
          <w:rFonts w:ascii="Times New Roman" w:hAnsi="Times New Roman" w:cs="Times New Roman"/>
          <w:sz w:val="24"/>
          <w:szCs w:val="24"/>
        </w:rPr>
        <w:t xml:space="preserve">e.  The College instituted SharePoint as its content management tool, which allowed faculty, staff, and departments to maintain their own web pages.  </w:t>
      </w:r>
    </w:p>
    <w:p w:rsidR="005011DB" w:rsidRPr="005D53AB" w:rsidRDefault="00C26071" w:rsidP="00FA6538">
      <w:pPr>
        <w:pStyle w:val="ListParagraph"/>
        <w:numPr>
          <w:ilvl w:val="0"/>
          <w:numId w:val="25"/>
        </w:numPr>
        <w:spacing w:after="120" w:line="240" w:lineRule="auto"/>
        <w:contextualSpacing w:val="0"/>
        <w:rPr>
          <w:rFonts w:ascii="Times New Roman" w:hAnsi="Times New Roman" w:cs="Times New Roman"/>
          <w:bCs/>
          <w:sz w:val="24"/>
          <w:szCs w:val="24"/>
          <w:u w:val="single"/>
        </w:rPr>
      </w:pPr>
      <w:hyperlink r:id="rId10" w:history="1">
        <w:r w:rsidR="005011DB" w:rsidRPr="004C63FA">
          <w:rPr>
            <w:rStyle w:val="Hyperlink"/>
            <w:rFonts w:ascii="Times New Roman" w:hAnsi="Times New Roman"/>
            <w:bCs/>
            <w:sz w:val="24"/>
            <w:szCs w:val="24"/>
          </w:rPr>
          <w:t xml:space="preserve">Mobile and </w:t>
        </w:r>
        <w:r w:rsidR="005011DB" w:rsidRPr="004C63FA">
          <w:rPr>
            <w:rStyle w:val="Hyperlink"/>
            <w:rFonts w:ascii="Times New Roman" w:hAnsi="Times New Roman"/>
            <w:sz w:val="24"/>
            <w:szCs w:val="24"/>
          </w:rPr>
          <w:t>Remote</w:t>
        </w:r>
        <w:r w:rsidR="005011DB" w:rsidRPr="004C63FA">
          <w:rPr>
            <w:rStyle w:val="Hyperlink"/>
            <w:rFonts w:cs="Arial"/>
            <w:bCs/>
          </w:rPr>
          <w:t xml:space="preserve"> </w:t>
        </w:r>
        <w:r w:rsidR="005011DB" w:rsidRPr="004C63FA">
          <w:rPr>
            <w:rStyle w:val="Hyperlink"/>
            <w:rFonts w:ascii="Times New Roman" w:hAnsi="Times New Roman"/>
            <w:bCs/>
            <w:sz w:val="24"/>
            <w:szCs w:val="24"/>
          </w:rPr>
          <w:t>Access Services</w:t>
        </w:r>
      </w:hyperlink>
      <w:r w:rsidR="005011DB" w:rsidRPr="006937D0">
        <w:rPr>
          <w:rFonts w:ascii="Times New Roman" w:hAnsi="Times New Roman" w:cs="Times New Roman"/>
          <w:bCs/>
          <w:sz w:val="24"/>
          <w:szCs w:val="24"/>
        </w:rPr>
        <w:t>:</w:t>
      </w:r>
      <w:r w:rsidR="005011DB" w:rsidRPr="00A02AA8">
        <w:rPr>
          <w:rStyle w:val="EndnoteReference"/>
          <w:rFonts w:ascii="Times New Roman" w:hAnsi="Times New Roman" w:cs="Times New Roman"/>
          <w:sz w:val="24"/>
          <w:szCs w:val="24"/>
        </w:rPr>
        <w:t xml:space="preserve"> </w:t>
      </w:r>
      <w:r w:rsidR="005011DB">
        <w:rPr>
          <w:rStyle w:val="EndnoteReference"/>
          <w:rFonts w:ascii="Times New Roman" w:hAnsi="Times New Roman" w:cs="Times New Roman"/>
          <w:sz w:val="24"/>
          <w:szCs w:val="24"/>
        </w:rPr>
        <w:endnoteReference w:id="3"/>
      </w:r>
      <w:r w:rsidR="005011DB" w:rsidRPr="006937D0">
        <w:rPr>
          <w:rFonts w:ascii="Times New Roman" w:hAnsi="Times New Roman" w:cs="Times New Roman"/>
          <w:sz w:val="24"/>
          <w:szCs w:val="24"/>
        </w:rPr>
        <w:t xml:space="preserve"> </w:t>
      </w:r>
      <w:r w:rsidR="005011DB" w:rsidRPr="006937D0">
        <w:rPr>
          <w:rFonts w:ascii="Times New Roman" w:hAnsi="Times New Roman" w:cs="Times New Roman"/>
          <w:bCs/>
          <w:sz w:val="24"/>
          <w:szCs w:val="24"/>
        </w:rPr>
        <w:t xml:space="preserve"> </w:t>
      </w:r>
      <w:r w:rsidR="005011DB">
        <w:rPr>
          <w:rFonts w:ascii="Times New Roman" w:hAnsi="Times New Roman" w:cs="Times New Roman"/>
          <w:bCs/>
          <w:sz w:val="24"/>
          <w:szCs w:val="24"/>
        </w:rPr>
        <w:t>This solution</w:t>
      </w:r>
      <w:r w:rsidR="005011DB" w:rsidRPr="006937D0">
        <w:rPr>
          <w:rFonts w:ascii="Times New Roman" w:hAnsi="Times New Roman" w:cs="Times New Roman"/>
          <w:bCs/>
          <w:sz w:val="24"/>
          <w:szCs w:val="24"/>
        </w:rPr>
        <w:t xml:space="preserve"> accommodates the use of mobile devices and provides</w:t>
      </w:r>
      <w:r w:rsidR="005011DB" w:rsidRPr="006937D0">
        <w:rPr>
          <w:rFonts w:ascii="Times New Roman" w:hAnsi="Times New Roman" w:cs="Times New Roman"/>
          <w:sz w:val="24"/>
          <w:szCs w:val="24"/>
        </w:rPr>
        <w:t xml:space="preserve"> convenient 24/7 access to key services.  </w:t>
      </w:r>
      <w:r w:rsidR="005011DB">
        <w:rPr>
          <w:rFonts w:ascii="Times New Roman" w:hAnsi="Times New Roman" w:cs="Times New Roman"/>
          <w:sz w:val="24"/>
          <w:szCs w:val="24"/>
        </w:rPr>
        <w:t>T</w:t>
      </w:r>
      <w:r w:rsidR="005011DB" w:rsidRPr="006937D0">
        <w:rPr>
          <w:rFonts w:ascii="Times New Roman" w:hAnsi="Times New Roman" w:cs="Times New Roman"/>
          <w:sz w:val="24"/>
          <w:szCs w:val="24"/>
        </w:rPr>
        <w:t xml:space="preserve">he </w:t>
      </w:r>
      <w:r w:rsidR="005011DB">
        <w:rPr>
          <w:rFonts w:ascii="Times New Roman" w:hAnsi="Times New Roman" w:cs="Times New Roman"/>
          <w:sz w:val="24"/>
          <w:szCs w:val="24"/>
        </w:rPr>
        <w:t>IT</w:t>
      </w:r>
      <w:r w:rsidR="005011DB" w:rsidRPr="006937D0">
        <w:rPr>
          <w:rFonts w:ascii="Times New Roman" w:hAnsi="Times New Roman" w:cs="Times New Roman"/>
          <w:sz w:val="24"/>
          <w:szCs w:val="24"/>
        </w:rPr>
        <w:t xml:space="preserve"> Department </w:t>
      </w:r>
      <w:r w:rsidR="005011DB">
        <w:rPr>
          <w:rFonts w:ascii="Times New Roman" w:hAnsi="Times New Roman" w:cs="Times New Roman"/>
          <w:sz w:val="24"/>
          <w:szCs w:val="24"/>
        </w:rPr>
        <w:t xml:space="preserve">has </w:t>
      </w:r>
      <w:r w:rsidR="005011DB" w:rsidRPr="006937D0">
        <w:rPr>
          <w:rFonts w:ascii="Times New Roman" w:hAnsi="Times New Roman" w:cs="Times New Roman"/>
          <w:sz w:val="24"/>
          <w:szCs w:val="24"/>
        </w:rPr>
        <w:t>developed a student portal</w:t>
      </w:r>
      <w:r w:rsidR="005011DB">
        <w:rPr>
          <w:rFonts w:ascii="Times New Roman" w:hAnsi="Times New Roman" w:cs="Times New Roman"/>
          <w:sz w:val="24"/>
          <w:szCs w:val="24"/>
        </w:rPr>
        <w:t xml:space="preserve"> that allows students to </w:t>
      </w:r>
      <w:r w:rsidR="005011DB" w:rsidRPr="006937D0">
        <w:rPr>
          <w:rFonts w:ascii="Times New Roman" w:hAnsi="Times New Roman" w:cs="Times New Roman"/>
          <w:sz w:val="24"/>
          <w:szCs w:val="24"/>
        </w:rPr>
        <w:t xml:space="preserve">access the </w:t>
      </w:r>
      <w:r w:rsidR="005011DB">
        <w:rPr>
          <w:rFonts w:ascii="Times New Roman" w:hAnsi="Times New Roman" w:cs="Times New Roman"/>
          <w:sz w:val="24"/>
          <w:szCs w:val="24"/>
        </w:rPr>
        <w:t xml:space="preserve">same </w:t>
      </w:r>
      <w:r w:rsidR="005011DB" w:rsidRPr="006937D0">
        <w:rPr>
          <w:rFonts w:ascii="Times New Roman" w:hAnsi="Times New Roman" w:cs="Times New Roman"/>
          <w:sz w:val="24"/>
          <w:szCs w:val="24"/>
        </w:rPr>
        <w:t xml:space="preserve">content and perform the same tasks from their mobile device as </w:t>
      </w:r>
      <w:r w:rsidR="005011DB">
        <w:rPr>
          <w:rFonts w:ascii="Times New Roman" w:hAnsi="Times New Roman" w:cs="Times New Roman"/>
          <w:sz w:val="24"/>
          <w:szCs w:val="24"/>
        </w:rPr>
        <w:t xml:space="preserve">they would </w:t>
      </w:r>
      <w:r w:rsidR="005011DB" w:rsidRPr="006937D0">
        <w:rPr>
          <w:rFonts w:ascii="Times New Roman" w:hAnsi="Times New Roman" w:cs="Times New Roman"/>
          <w:sz w:val="24"/>
          <w:szCs w:val="24"/>
        </w:rPr>
        <w:t xml:space="preserve">from a computer. </w:t>
      </w:r>
    </w:p>
    <w:p w:rsidR="005011DB" w:rsidRPr="005D53AB" w:rsidRDefault="005011DB" w:rsidP="005D53AB">
      <w:pPr>
        <w:pStyle w:val="ListParagraph"/>
        <w:spacing w:after="120" w:line="240" w:lineRule="auto"/>
        <w:contextualSpacing w:val="0"/>
        <w:rPr>
          <w:rFonts w:ascii="Times New Roman" w:hAnsi="Times New Roman" w:cs="Times New Roman"/>
          <w:bCs/>
          <w:sz w:val="24"/>
          <w:szCs w:val="24"/>
          <w:u w:val="single"/>
        </w:rPr>
      </w:pPr>
      <w:r>
        <w:rPr>
          <w:rFonts w:ascii="Times New Roman" w:hAnsi="Times New Roman" w:cs="Times New Roman"/>
          <w:sz w:val="24"/>
          <w:szCs w:val="24"/>
        </w:rPr>
        <w:t>T</w:t>
      </w:r>
      <w:r w:rsidRPr="005D53AB">
        <w:rPr>
          <w:rFonts w:ascii="Times New Roman" w:hAnsi="Times New Roman" w:cs="Times New Roman"/>
          <w:sz w:val="24"/>
          <w:szCs w:val="24"/>
        </w:rPr>
        <w:t xml:space="preserve">here has </w:t>
      </w:r>
      <w:r>
        <w:rPr>
          <w:rFonts w:ascii="Times New Roman" w:hAnsi="Times New Roman" w:cs="Times New Roman"/>
          <w:sz w:val="24"/>
          <w:szCs w:val="24"/>
        </w:rPr>
        <w:t xml:space="preserve">also </w:t>
      </w:r>
      <w:r w:rsidRPr="005D53AB">
        <w:rPr>
          <w:rFonts w:ascii="Times New Roman" w:hAnsi="Times New Roman" w:cs="Times New Roman"/>
          <w:sz w:val="24"/>
          <w:szCs w:val="24"/>
        </w:rPr>
        <w:t xml:space="preserve">been increased demand from </w:t>
      </w:r>
      <w:r>
        <w:rPr>
          <w:rFonts w:ascii="Times New Roman" w:hAnsi="Times New Roman" w:cs="Times New Roman"/>
          <w:sz w:val="24"/>
          <w:szCs w:val="24"/>
        </w:rPr>
        <w:t>college employees</w:t>
      </w:r>
      <w:r w:rsidRPr="005D53AB">
        <w:rPr>
          <w:rFonts w:ascii="Times New Roman" w:hAnsi="Times New Roman" w:cs="Times New Roman"/>
          <w:sz w:val="24"/>
          <w:szCs w:val="24"/>
        </w:rPr>
        <w:t xml:space="preserve"> for remote access to the College’s various enterprise business services.  </w:t>
      </w:r>
      <w:r>
        <w:rPr>
          <w:rFonts w:ascii="Times New Roman" w:hAnsi="Times New Roman" w:cs="Times New Roman"/>
          <w:sz w:val="24"/>
          <w:szCs w:val="24"/>
        </w:rPr>
        <w:t>T</w:t>
      </w:r>
      <w:r w:rsidRPr="005D53AB">
        <w:rPr>
          <w:rFonts w:ascii="Times New Roman" w:hAnsi="Times New Roman" w:cs="Times New Roman"/>
          <w:sz w:val="24"/>
          <w:szCs w:val="24"/>
        </w:rPr>
        <w:t xml:space="preserve">he </w:t>
      </w:r>
      <w:r>
        <w:rPr>
          <w:rFonts w:ascii="Times New Roman" w:hAnsi="Times New Roman" w:cs="Times New Roman"/>
          <w:sz w:val="24"/>
          <w:szCs w:val="24"/>
        </w:rPr>
        <w:t>IT</w:t>
      </w:r>
      <w:r w:rsidRPr="005D53AB">
        <w:rPr>
          <w:rFonts w:ascii="Times New Roman" w:hAnsi="Times New Roman" w:cs="Times New Roman"/>
          <w:sz w:val="24"/>
          <w:szCs w:val="24"/>
        </w:rPr>
        <w:t xml:space="preserve"> Department has expanded the use of Citrix software to provide remote access to services, tools, and information, while the College remains in full control of confidential information. </w:t>
      </w:r>
    </w:p>
    <w:p w:rsidR="005011DB" w:rsidRPr="00A87054" w:rsidRDefault="005011DB" w:rsidP="00A87054">
      <w:pPr>
        <w:pStyle w:val="ListParagraph"/>
        <w:numPr>
          <w:ilvl w:val="0"/>
          <w:numId w:val="25"/>
        </w:numPr>
        <w:spacing w:after="120" w:line="240" w:lineRule="auto"/>
        <w:contextualSpacing w:val="0"/>
        <w:rPr>
          <w:rFonts w:ascii="Times New Roman" w:hAnsi="Times New Roman" w:cs="Times New Roman"/>
          <w:bCs/>
          <w:sz w:val="24"/>
          <w:szCs w:val="24"/>
          <w:u w:val="single"/>
        </w:rPr>
      </w:pPr>
      <w:r w:rsidRPr="00C3512B">
        <w:rPr>
          <w:rFonts w:ascii="Times New Roman" w:hAnsi="Times New Roman" w:cs="Times New Roman"/>
          <w:bCs/>
          <w:sz w:val="24"/>
          <w:szCs w:val="24"/>
          <w:u w:val="single"/>
        </w:rPr>
        <w:t>Network and</w:t>
      </w:r>
      <w:r>
        <w:rPr>
          <w:rFonts w:ascii="Times New Roman" w:hAnsi="Times New Roman" w:cs="Times New Roman"/>
          <w:bCs/>
          <w:sz w:val="24"/>
          <w:szCs w:val="24"/>
          <w:u w:val="single"/>
        </w:rPr>
        <w:t xml:space="preserve"> Wireless </w:t>
      </w:r>
      <w:r w:rsidRPr="005D53AB">
        <w:rPr>
          <w:rFonts w:ascii="Times New Roman" w:hAnsi="Times New Roman" w:cs="Times New Roman"/>
          <w:bCs/>
          <w:sz w:val="24"/>
          <w:szCs w:val="24"/>
          <w:u w:val="single"/>
        </w:rPr>
        <w:t>Infrastructure</w:t>
      </w:r>
      <w:r>
        <w:rPr>
          <w:rFonts w:ascii="Times New Roman" w:hAnsi="Times New Roman" w:cs="Times New Roman"/>
          <w:bCs/>
          <w:sz w:val="24"/>
          <w:szCs w:val="24"/>
        </w:rPr>
        <w:t xml:space="preserve">: </w:t>
      </w:r>
      <w:r>
        <w:rPr>
          <w:rFonts w:ascii="Times New Roman" w:hAnsi="Times New Roman" w:cs="Times New Roman"/>
          <w:sz w:val="24"/>
          <w:szCs w:val="24"/>
        </w:rPr>
        <w:t>E</w:t>
      </w:r>
      <w:r w:rsidRPr="005D53AB">
        <w:rPr>
          <w:rFonts w:ascii="Times New Roman" w:hAnsi="Times New Roman" w:cs="Times New Roman"/>
          <w:sz w:val="24"/>
          <w:szCs w:val="24"/>
        </w:rPr>
        <w:t>nsur</w:t>
      </w:r>
      <w:r>
        <w:rPr>
          <w:rFonts w:ascii="Times New Roman" w:hAnsi="Times New Roman" w:cs="Times New Roman"/>
          <w:sz w:val="24"/>
          <w:szCs w:val="24"/>
        </w:rPr>
        <w:t>ing</w:t>
      </w:r>
      <w:r w:rsidRPr="005D53AB">
        <w:rPr>
          <w:rFonts w:ascii="Times New Roman" w:hAnsi="Times New Roman" w:cs="Times New Roman"/>
          <w:sz w:val="24"/>
          <w:szCs w:val="24"/>
        </w:rPr>
        <w:t xml:space="preserve"> reliable access to internal and external Internet resources </w:t>
      </w:r>
      <w:r>
        <w:rPr>
          <w:rFonts w:ascii="Times New Roman" w:hAnsi="Times New Roman" w:cs="Times New Roman"/>
          <w:sz w:val="24"/>
          <w:szCs w:val="24"/>
        </w:rPr>
        <w:t>and supporting</w:t>
      </w:r>
      <w:r w:rsidRPr="005D53AB">
        <w:rPr>
          <w:rFonts w:ascii="Times New Roman" w:hAnsi="Times New Roman" w:cs="Times New Roman"/>
          <w:sz w:val="24"/>
          <w:szCs w:val="24"/>
        </w:rPr>
        <w:t xml:space="preserve"> the </w:t>
      </w:r>
      <w:r>
        <w:rPr>
          <w:rFonts w:ascii="Times New Roman" w:hAnsi="Times New Roman" w:cs="Times New Roman"/>
          <w:sz w:val="24"/>
          <w:szCs w:val="24"/>
        </w:rPr>
        <w:t xml:space="preserve">proliferation of </w:t>
      </w:r>
      <w:r w:rsidRPr="005D53AB">
        <w:rPr>
          <w:rFonts w:ascii="Times New Roman" w:hAnsi="Times New Roman" w:cs="Times New Roman"/>
          <w:sz w:val="24"/>
          <w:szCs w:val="24"/>
        </w:rPr>
        <w:t>networked devices such as smart phones, tablets, and laptops</w:t>
      </w:r>
      <w:r>
        <w:rPr>
          <w:rFonts w:ascii="Times New Roman" w:hAnsi="Times New Roman" w:cs="Times New Roman"/>
          <w:sz w:val="24"/>
          <w:szCs w:val="24"/>
        </w:rPr>
        <w:t xml:space="preserve"> is critical to all members of the college community</w:t>
      </w:r>
      <w:r w:rsidRPr="005D53AB">
        <w:rPr>
          <w:rFonts w:ascii="Times New Roman" w:hAnsi="Times New Roman" w:cs="Times New Roman"/>
          <w:sz w:val="24"/>
          <w:szCs w:val="24"/>
        </w:rPr>
        <w:t xml:space="preserve">.  </w:t>
      </w:r>
      <w:r>
        <w:rPr>
          <w:rFonts w:ascii="Times New Roman" w:hAnsi="Times New Roman" w:cs="Times New Roman"/>
          <w:sz w:val="24"/>
          <w:szCs w:val="24"/>
        </w:rPr>
        <w:t>T</w:t>
      </w:r>
      <w:r w:rsidRPr="005D53AB">
        <w:rPr>
          <w:rFonts w:ascii="Times New Roman" w:hAnsi="Times New Roman" w:cs="Times New Roman"/>
          <w:sz w:val="24"/>
          <w:szCs w:val="24"/>
        </w:rPr>
        <w:t xml:space="preserve">he College has </w:t>
      </w:r>
      <w:r>
        <w:rPr>
          <w:rFonts w:ascii="Times New Roman" w:hAnsi="Times New Roman" w:cs="Times New Roman"/>
          <w:sz w:val="24"/>
          <w:szCs w:val="24"/>
        </w:rPr>
        <w:t>achieved a</w:t>
      </w:r>
      <w:r w:rsidRPr="005D53AB">
        <w:rPr>
          <w:rFonts w:ascii="Times New Roman" w:hAnsi="Times New Roman" w:cs="Times New Roman"/>
          <w:sz w:val="24"/>
          <w:szCs w:val="24"/>
        </w:rPr>
        <w:t xml:space="preserve"> 1,000</w:t>
      </w:r>
      <w:r>
        <w:rPr>
          <w:rFonts w:ascii="Times New Roman" w:hAnsi="Times New Roman" w:cs="Times New Roman"/>
          <w:sz w:val="24"/>
          <w:szCs w:val="24"/>
        </w:rPr>
        <w:t xml:space="preserve"> percent</w:t>
      </w:r>
      <w:r w:rsidRPr="005D53AB">
        <w:rPr>
          <w:rFonts w:ascii="Times New Roman" w:hAnsi="Times New Roman" w:cs="Times New Roman"/>
          <w:sz w:val="24"/>
          <w:szCs w:val="24"/>
        </w:rPr>
        <w:t xml:space="preserve"> increase in internal bandwidth</w:t>
      </w:r>
      <w:r>
        <w:rPr>
          <w:rFonts w:ascii="Times New Roman" w:hAnsi="Times New Roman" w:cs="Times New Roman"/>
          <w:sz w:val="24"/>
          <w:szCs w:val="24"/>
        </w:rPr>
        <w:t xml:space="preserve"> on campus</w:t>
      </w:r>
      <w:r w:rsidRPr="005D53AB">
        <w:rPr>
          <w:rFonts w:ascii="Times New Roman" w:hAnsi="Times New Roman" w:cs="Times New Roman"/>
          <w:sz w:val="24"/>
          <w:szCs w:val="24"/>
        </w:rPr>
        <w:t xml:space="preserve"> and between satellite campuses</w:t>
      </w:r>
      <w:r>
        <w:rPr>
          <w:rFonts w:ascii="Times New Roman" w:hAnsi="Times New Roman" w:cs="Times New Roman"/>
          <w:sz w:val="24"/>
          <w:szCs w:val="24"/>
        </w:rPr>
        <w:t xml:space="preserve"> and also </w:t>
      </w:r>
      <w:r w:rsidRPr="005D53AB">
        <w:rPr>
          <w:rFonts w:ascii="Times New Roman" w:hAnsi="Times New Roman" w:cs="Times New Roman"/>
          <w:sz w:val="24"/>
          <w:szCs w:val="24"/>
        </w:rPr>
        <w:t>added over 2</w:t>
      </w:r>
      <w:r>
        <w:rPr>
          <w:rFonts w:ascii="Times New Roman" w:hAnsi="Times New Roman" w:cs="Times New Roman"/>
          <w:sz w:val="24"/>
          <w:szCs w:val="24"/>
        </w:rPr>
        <w:t>0</w:t>
      </w:r>
      <w:r w:rsidRPr="005D53AB">
        <w:rPr>
          <w:rFonts w:ascii="Times New Roman" w:hAnsi="Times New Roman" w:cs="Times New Roman"/>
          <w:sz w:val="24"/>
          <w:szCs w:val="24"/>
        </w:rPr>
        <w:t xml:space="preserve">0 new wireless access points, targeting areas with high demand, such as the library and cafeteria.  </w:t>
      </w:r>
    </w:p>
    <w:p w:rsidR="005011DB" w:rsidRPr="00A50A77" w:rsidRDefault="005011DB" w:rsidP="00E56FC6">
      <w:pPr>
        <w:pStyle w:val="ListParagraph"/>
        <w:numPr>
          <w:ilvl w:val="0"/>
          <w:numId w:val="25"/>
        </w:numPr>
        <w:spacing w:after="120" w:line="240" w:lineRule="auto"/>
        <w:contextualSpacing w:val="0"/>
        <w:rPr>
          <w:rFonts w:ascii="Times New Roman" w:hAnsi="Times New Roman" w:cs="Times New Roman"/>
          <w:sz w:val="24"/>
          <w:szCs w:val="24"/>
        </w:rPr>
      </w:pPr>
      <w:r w:rsidRPr="00A50A77">
        <w:rPr>
          <w:rFonts w:ascii="Times New Roman" w:hAnsi="Times New Roman" w:cs="Times New Roman"/>
          <w:sz w:val="24"/>
          <w:szCs w:val="24"/>
          <w:u w:val="single"/>
        </w:rPr>
        <w:t>Business Continuity/Disaster Recovery</w:t>
      </w:r>
      <w:r w:rsidRPr="00A50A77">
        <w:rPr>
          <w:rFonts w:ascii="Times New Roman" w:hAnsi="Times New Roman" w:cs="Times New Roman"/>
          <w:sz w:val="24"/>
          <w:szCs w:val="24"/>
        </w:rPr>
        <w:t xml:space="preserve">: The College is currently developing a disaster recovery and business continuity plan and system so that it may continue essential operations after an unexpected natural disaster or other event that disrupts physical operations.  The </w:t>
      </w:r>
      <w:hyperlink r:id="rId11" w:history="1">
        <w:r w:rsidRPr="00A938E2">
          <w:rPr>
            <w:rStyle w:val="Hyperlink"/>
            <w:rFonts w:ascii="Times New Roman" w:hAnsi="Times New Roman"/>
            <w:sz w:val="24"/>
            <w:szCs w:val="24"/>
          </w:rPr>
          <w:t>plan</w:t>
        </w:r>
      </w:hyperlink>
      <w:r w:rsidRPr="00A50A77">
        <w:rPr>
          <w:rFonts w:ascii="Times New Roman" w:hAnsi="Times New Roman" w:cs="Times New Roman"/>
          <w:sz w:val="24"/>
          <w:szCs w:val="24"/>
        </w:rPr>
        <w:t xml:space="preserve">, which is still under review, </w:t>
      </w:r>
      <w:r>
        <w:rPr>
          <w:rFonts w:ascii="Times New Roman" w:hAnsi="Times New Roman" w:cs="Times New Roman"/>
          <w:sz w:val="24"/>
          <w:szCs w:val="24"/>
        </w:rPr>
        <w:t>relies</w:t>
      </w:r>
      <w:r w:rsidRPr="00A50A77">
        <w:rPr>
          <w:rFonts w:ascii="Times New Roman" w:hAnsi="Times New Roman" w:cs="Times New Roman"/>
          <w:sz w:val="24"/>
          <w:szCs w:val="24"/>
        </w:rPr>
        <w:t xml:space="preserve"> on cloud-based virtualization software as a means for maintaining systems in the event of a loss of physical space and include</w:t>
      </w:r>
      <w:r>
        <w:rPr>
          <w:rFonts w:ascii="Times New Roman" w:hAnsi="Times New Roman" w:cs="Times New Roman"/>
          <w:sz w:val="24"/>
          <w:szCs w:val="24"/>
        </w:rPr>
        <w:t>s</w:t>
      </w:r>
      <w:r w:rsidRPr="00A50A77">
        <w:rPr>
          <w:rFonts w:ascii="Times New Roman" w:hAnsi="Times New Roman" w:cs="Times New Roman"/>
          <w:sz w:val="24"/>
          <w:szCs w:val="24"/>
        </w:rPr>
        <w:t xml:space="preserve"> an out-of</w:t>
      </w:r>
      <w:r>
        <w:rPr>
          <w:rFonts w:ascii="Times New Roman" w:hAnsi="Times New Roman" w:cs="Times New Roman"/>
          <w:sz w:val="24"/>
          <w:szCs w:val="24"/>
        </w:rPr>
        <w:t>-state disaster recovery site</w:t>
      </w:r>
      <w:r w:rsidRPr="00A50A77">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sidRPr="00A50A77">
        <w:rPr>
          <w:rFonts w:ascii="Times New Roman" w:hAnsi="Times New Roman" w:cs="Times New Roman"/>
          <w:sz w:val="24"/>
          <w:szCs w:val="24"/>
        </w:rPr>
        <w:t xml:space="preserve"> </w:t>
      </w:r>
    </w:p>
    <w:p w:rsidR="005011DB" w:rsidRPr="00F3460D" w:rsidRDefault="005011DB" w:rsidP="005A1593">
      <w:pPr>
        <w:keepNext/>
        <w:spacing w:before="240" w:line="240" w:lineRule="auto"/>
        <w:rPr>
          <w:rFonts w:ascii="Times New Roman" w:hAnsi="Times New Roman" w:cs="Times New Roman"/>
          <w:b/>
          <w:sz w:val="24"/>
          <w:szCs w:val="24"/>
        </w:rPr>
      </w:pPr>
      <w:r w:rsidRPr="00F3460D">
        <w:rPr>
          <w:rFonts w:ascii="Times New Roman" w:hAnsi="Times New Roman" w:cs="Times New Roman"/>
          <w:b/>
          <w:sz w:val="24"/>
          <w:szCs w:val="24"/>
        </w:rPr>
        <w:lastRenderedPageBreak/>
        <w:t>Technology for Academic Programs</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College’s academic programs are </w:t>
      </w:r>
      <w:r w:rsidRPr="00051D77">
        <w:rPr>
          <w:rFonts w:ascii="Times New Roman" w:hAnsi="Times New Roman" w:cs="Times New Roman"/>
          <w:sz w:val="24"/>
          <w:szCs w:val="24"/>
        </w:rPr>
        <w:t>prime user</w:t>
      </w:r>
      <w:r>
        <w:rPr>
          <w:rFonts w:ascii="Times New Roman" w:hAnsi="Times New Roman" w:cs="Times New Roman"/>
          <w:sz w:val="24"/>
          <w:szCs w:val="24"/>
        </w:rPr>
        <w:t>s</w:t>
      </w:r>
      <w:r w:rsidRPr="00051D77">
        <w:rPr>
          <w:rFonts w:ascii="Times New Roman" w:hAnsi="Times New Roman" w:cs="Times New Roman"/>
          <w:sz w:val="24"/>
          <w:szCs w:val="24"/>
        </w:rPr>
        <w:t xml:space="preserve"> of information technology tools and resources</w:t>
      </w:r>
      <w:r>
        <w:rPr>
          <w:rFonts w:ascii="Times New Roman" w:hAnsi="Times New Roman" w:cs="Times New Roman"/>
          <w:sz w:val="24"/>
          <w:szCs w:val="24"/>
        </w:rPr>
        <w:t>, with</w:t>
      </w:r>
      <w:r w:rsidRPr="00051D77">
        <w:rPr>
          <w:rFonts w:ascii="Times New Roman" w:hAnsi="Times New Roman" w:cs="Times New Roman"/>
          <w:sz w:val="24"/>
          <w:szCs w:val="24"/>
        </w:rPr>
        <w:t xml:space="preserve"> high technology programs that </w:t>
      </w:r>
      <w:r>
        <w:rPr>
          <w:rFonts w:ascii="Times New Roman" w:hAnsi="Times New Roman" w:cs="Times New Roman"/>
          <w:sz w:val="24"/>
          <w:szCs w:val="24"/>
        </w:rPr>
        <w:t>depend</w:t>
      </w:r>
      <w:r w:rsidRPr="00051D77">
        <w:rPr>
          <w:rFonts w:ascii="Times New Roman" w:hAnsi="Times New Roman" w:cs="Times New Roman"/>
          <w:sz w:val="24"/>
          <w:szCs w:val="24"/>
        </w:rPr>
        <w:t xml:space="preserve"> on up-to-date so</w:t>
      </w:r>
      <w:r>
        <w:rPr>
          <w:rFonts w:ascii="Times New Roman" w:hAnsi="Times New Roman" w:cs="Times New Roman"/>
          <w:sz w:val="24"/>
          <w:szCs w:val="24"/>
        </w:rPr>
        <w:t xml:space="preserve">ftware and hardware to ensure that students graduate with </w:t>
      </w:r>
      <w:r w:rsidRPr="00051D77">
        <w:rPr>
          <w:rFonts w:ascii="Times New Roman" w:hAnsi="Times New Roman" w:cs="Times New Roman"/>
          <w:sz w:val="24"/>
          <w:szCs w:val="24"/>
        </w:rPr>
        <w:t xml:space="preserve">the skills </w:t>
      </w:r>
      <w:r>
        <w:rPr>
          <w:rFonts w:ascii="Times New Roman" w:hAnsi="Times New Roman" w:cs="Times New Roman"/>
          <w:sz w:val="24"/>
          <w:szCs w:val="24"/>
        </w:rPr>
        <w:t>that employers want, such as t</w:t>
      </w:r>
      <w:r w:rsidRPr="00051D77">
        <w:rPr>
          <w:rFonts w:ascii="Times New Roman" w:hAnsi="Times New Roman" w:cs="Times New Roman"/>
          <w:sz w:val="24"/>
          <w:szCs w:val="24"/>
        </w:rPr>
        <w:t>he College’s Career Technical Education (CTE) programs</w:t>
      </w:r>
      <w:r>
        <w:rPr>
          <w:rFonts w:ascii="Times New Roman" w:hAnsi="Times New Roman" w:cs="Times New Roman"/>
          <w:sz w:val="24"/>
          <w:szCs w:val="24"/>
        </w:rPr>
        <w:t xml:space="preserve">.  </w:t>
      </w:r>
      <w:r w:rsidRPr="00051D77">
        <w:rPr>
          <w:rFonts w:ascii="Times New Roman" w:hAnsi="Times New Roman" w:cs="Times New Roman"/>
          <w:sz w:val="24"/>
          <w:szCs w:val="24"/>
        </w:rPr>
        <w:t>To support these programs, the College updates its technology, equipment</w:t>
      </w:r>
      <w:r>
        <w:rPr>
          <w:rFonts w:ascii="Times New Roman" w:hAnsi="Times New Roman" w:cs="Times New Roman"/>
          <w:sz w:val="24"/>
          <w:szCs w:val="24"/>
        </w:rPr>
        <w:t>,</w:t>
      </w:r>
      <w:r w:rsidRPr="00051D77">
        <w:rPr>
          <w:rFonts w:ascii="Times New Roman" w:hAnsi="Times New Roman" w:cs="Times New Roman"/>
          <w:sz w:val="24"/>
          <w:szCs w:val="24"/>
        </w:rPr>
        <w:t xml:space="preserve"> and materials each year to ensure that students obtain the best possible learning experience to meet or exceed current industry standards. </w:t>
      </w:r>
      <w:r>
        <w:rPr>
          <w:rFonts w:ascii="Times New Roman" w:hAnsi="Times New Roman" w:cs="Times New Roman"/>
          <w:sz w:val="24"/>
          <w:szCs w:val="24"/>
        </w:rPr>
        <w:t xml:space="preserve"> </w:t>
      </w:r>
      <w:r w:rsidRPr="00051D77">
        <w:rPr>
          <w:rFonts w:ascii="Times New Roman" w:hAnsi="Times New Roman" w:cs="Times New Roman"/>
          <w:sz w:val="24"/>
          <w:szCs w:val="24"/>
        </w:rPr>
        <w:t xml:space="preserve">In addition to the high technology programs, many of the departments also offer learning resource centers and/or computer laboratories to support their programs.  </w:t>
      </w:r>
      <w:r>
        <w:rPr>
          <w:rFonts w:ascii="Times New Roman" w:hAnsi="Times New Roman" w:cs="Times New Roman"/>
          <w:sz w:val="24"/>
          <w:szCs w:val="24"/>
        </w:rPr>
        <w:t xml:space="preserve">These </w:t>
      </w:r>
      <w:hyperlink r:id="rId12" w:history="1">
        <w:r w:rsidRPr="00BE1A40">
          <w:rPr>
            <w:rStyle w:val="Hyperlink"/>
            <w:rFonts w:ascii="Times New Roman" w:hAnsi="Times New Roman"/>
            <w:sz w:val="24"/>
            <w:szCs w:val="24"/>
          </w:rPr>
          <w:t>labs</w:t>
        </w:r>
      </w:hyperlink>
      <w:r>
        <w:rPr>
          <w:rFonts w:ascii="Times New Roman" w:hAnsi="Times New Roman" w:cs="Times New Roman"/>
          <w:sz w:val="24"/>
          <w:szCs w:val="24"/>
        </w:rPr>
        <w:t xml:space="preserve"> </w:t>
      </w:r>
      <w:r w:rsidRPr="00051D77">
        <w:rPr>
          <w:rFonts w:ascii="Times New Roman" w:hAnsi="Times New Roman" w:cs="Times New Roman"/>
          <w:sz w:val="24"/>
          <w:szCs w:val="24"/>
        </w:rPr>
        <w:t xml:space="preserve">provide over 2,000 physical computers to serve the students’ </w:t>
      </w:r>
      <w:r>
        <w:rPr>
          <w:rFonts w:ascii="Times New Roman" w:hAnsi="Times New Roman" w:cs="Times New Roman"/>
          <w:sz w:val="24"/>
          <w:szCs w:val="24"/>
        </w:rPr>
        <w:t>technology access requirements.</w:t>
      </w:r>
      <w:r>
        <w:rPr>
          <w:rStyle w:val="EndnoteReference"/>
          <w:rFonts w:ascii="Times New Roman" w:hAnsi="Times New Roman" w:cs="Times New Roman"/>
          <w:sz w:val="24"/>
          <w:szCs w:val="24"/>
        </w:rPr>
        <w:endnoteReference w:id="5"/>
      </w:r>
    </w:p>
    <w:p w:rsidR="005011DB" w:rsidRPr="00051D77" w:rsidRDefault="005011DB" w:rsidP="000B1A96">
      <w:pPr>
        <w:spacing w:before="120" w:line="240" w:lineRule="auto"/>
        <w:rPr>
          <w:rFonts w:ascii="Times New Roman" w:hAnsi="Times New Roman" w:cs="Times New Roman"/>
          <w:sz w:val="24"/>
          <w:szCs w:val="24"/>
        </w:rPr>
      </w:pPr>
      <w:r>
        <w:rPr>
          <w:rFonts w:ascii="Times New Roman" w:hAnsi="Times New Roman" w:cs="Times New Roman"/>
          <w:sz w:val="24"/>
          <w:szCs w:val="24"/>
        </w:rPr>
        <w:t>The IT Department also initiates new projects to strengthen the quality of the academic programs and reinforce their ability to achieve the Mission of the College:</w:t>
      </w:r>
    </w:p>
    <w:p w:rsidR="005011DB" w:rsidRPr="00A50A77" w:rsidRDefault="005011DB" w:rsidP="000B1A96">
      <w:pPr>
        <w:pStyle w:val="ListParagraph"/>
        <w:numPr>
          <w:ilvl w:val="0"/>
          <w:numId w:val="25"/>
        </w:numPr>
        <w:spacing w:line="240" w:lineRule="auto"/>
        <w:contextualSpacing w:val="0"/>
        <w:rPr>
          <w:rFonts w:ascii="Times New Roman" w:hAnsi="Times New Roman" w:cs="Times New Roman"/>
          <w:sz w:val="24"/>
          <w:szCs w:val="24"/>
          <w:u w:val="single"/>
        </w:rPr>
      </w:pPr>
      <w:r w:rsidRPr="008477F4">
        <w:rPr>
          <w:rFonts w:ascii="Times New Roman" w:hAnsi="Times New Roman" w:cs="Times New Roman"/>
          <w:sz w:val="24"/>
          <w:szCs w:val="24"/>
          <w:u w:val="single"/>
        </w:rPr>
        <w:t>Curriculum Management Module</w:t>
      </w:r>
      <w:r w:rsidRPr="00A50A77">
        <w:rPr>
          <w:rFonts w:ascii="Times New Roman" w:hAnsi="Times New Roman" w:cs="Times New Roman"/>
          <w:sz w:val="24"/>
          <w:szCs w:val="24"/>
        </w:rPr>
        <w:t xml:space="preserve">: To manage curriculum development and revisions, the College implemented CurricUNET, a </w:t>
      </w:r>
      <w:r w:rsidRPr="00663B5C">
        <w:rPr>
          <w:rFonts w:ascii="Times New Roman" w:hAnsi="Times New Roman" w:cs="Times New Roman"/>
          <w:sz w:val="24"/>
          <w:szCs w:val="24"/>
        </w:rPr>
        <w:t>commercial</w:t>
      </w:r>
      <w:r w:rsidRPr="00A50A77">
        <w:rPr>
          <w:rFonts w:ascii="Times New Roman" w:hAnsi="Times New Roman" w:cs="Times New Roman"/>
          <w:sz w:val="24"/>
          <w:szCs w:val="24"/>
        </w:rPr>
        <w:t xml:space="preserve"> curriculum management solution that provides an online strategy to efficiently create, review, and maintain curriculum.</w:t>
      </w:r>
    </w:p>
    <w:p w:rsidR="005011DB" w:rsidRDefault="005011DB" w:rsidP="000B1A96">
      <w:pPr>
        <w:pStyle w:val="ListParagraph"/>
        <w:numPr>
          <w:ilvl w:val="0"/>
          <w:numId w:val="25"/>
        </w:numPr>
        <w:spacing w:line="240" w:lineRule="auto"/>
        <w:contextualSpacing w:val="0"/>
        <w:rPr>
          <w:rFonts w:ascii="Times New Roman" w:hAnsi="Times New Roman" w:cs="Times New Roman"/>
          <w:sz w:val="24"/>
          <w:szCs w:val="24"/>
        </w:rPr>
      </w:pPr>
      <w:r w:rsidRPr="008477F4">
        <w:rPr>
          <w:rFonts w:ascii="Times New Roman" w:hAnsi="Times New Roman" w:cs="Times New Roman"/>
          <w:sz w:val="24"/>
          <w:szCs w:val="24"/>
          <w:u w:val="single"/>
        </w:rPr>
        <w:t xml:space="preserve">Electronic Program Review </w:t>
      </w:r>
      <w:r w:rsidRPr="00663B5C">
        <w:rPr>
          <w:rFonts w:ascii="Times New Roman" w:hAnsi="Times New Roman" w:cs="Times New Roman"/>
          <w:sz w:val="24"/>
          <w:szCs w:val="24"/>
          <w:u w:val="single"/>
        </w:rPr>
        <w:t>Module</w:t>
      </w:r>
      <w:r>
        <w:rPr>
          <w:rFonts w:ascii="Times New Roman" w:hAnsi="Times New Roman" w:cs="Times New Roman"/>
          <w:sz w:val="24"/>
          <w:szCs w:val="24"/>
        </w:rPr>
        <w:t xml:space="preserve">: </w:t>
      </w:r>
      <w:r w:rsidRPr="00663B5C">
        <w:rPr>
          <w:rFonts w:ascii="Times New Roman" w:hAnsi="Times New Roman" w:cs="Times New Roman"/>
          <w:sz w:val="24"/>
          <w:szCs w:val="24"/>
        </w:rPr>
        <w:t>The Academic Senate</w:t>
      </w:r>
      <w:r>
        <w:rPr>
          <w:rFonts w:ascii="Times New Roman" w:hAnsi="Times New Roman" w:cs="Times New Roman"/>
          <w:sz w:val="24"/>
          <w:szCs w:val="24"/>
        </w:rPr>
        <w:t xml:space="preserve"> Joint</w:t>
      </w:r>
      <w:r w:rsidRPr="00663B5C">
        <w:rPr>
          <w:rFonts w:ascii="Times New Roman" w:hAnsi="Times New Roman" w:cs="Times New Roman"/>
          <w:sz w:val="24"/>
          <w:szCs w:val="24"/>
        </w:rPr>
        <w:t xml:space="preserve"> Program Review Committee is working with CurricUNET to streamline </w:t>
      </w:r>
      <w:r>
        <w:rPr>
          <w:rFonts w:ascii="Times New Roman" w:hAnsi="Times New Roman" w:cs="Times New Roman"/>
          <w:sz w:val="24"/>
          <w:szCs w:val="24"/>
        </w:rPr>
        <w:t>the</w:t>
      </w:r>
      <w:r w:rsidRPr="00663B5C">
        <w:rPr>
          <w:rFonts w:ascii="Times New Roman" w:hAnsi="Times New Roman" w:cs="Times New Roman"/>
          <w:sz w:val="24"/>
          <w:szCs w:val="24"/>
        </w:rPr>
        <w:t xml:space="preserve"> </w:t>
      </w:r>
      <w:r>
        <w:rPr>
          <w:rFonts w:ascii="Times New Roman" w:hAnsi="Times New Roman" w:cs="Times New Roman"/>
          <w:sz w:val="24"/>
          <w:szCs w:val="24"/>
        </w:rPr>
        <w:t xml:space="preserve">online </w:t>
      </w:r>
      <w:r w:rsidRPr="00663B5C">
        <w:rPr>
          <w:rFonts w:ascii="Times New Roman" w:hAnsi="Times New Roman" w:cs="Times New Roman"/>
          <w:sz w:val="24"/>
          <w:szCs w:val="24"/>
        </w:rPr>
        <w:t>program review module</w:t>
      </w:r>
      <w:r>
        <w:rPr>
          <w:rFonts w:ascii="Times New Roman" w:hAnsi="Times New Roman" w:cs="Times New Roman"/>
          <w:sz w:val="24"/>
          <w:szCs w:val="24"/>
        </w:rPr>
        <w:t xml:space="preserve">.  The </w:t>
      </w:r>
      <w:r w:rsidRPr="00663B5C">
        <w:rPr>
          <w:rFonts w:ascii="Times New Roman" w:hAnsi="Times New Roman" w:cs="Times New Roman"/>
          <w:sz w:val="24"/>
          <w:szCs w:val="24"/>
        </w:rPr>
        <w:t>tool</w:t>
      </w:r>
      <w:r>
        <w:rPr>
          <w:rFonts w:ascii="Times New Roman" w:hAnsi="Times New Roman" w:cs="Times New Roman"/>
          <w:sz w:val="24"/>
          <w:szCs w:val="24"/>
        </w:rPr>
        <w:t xml:space="preserve"> is still relatively new.  It </w:t>
      </w:r>
      <w:r w:rsidRPr="00663B5C">
        <w:rPr>
          <w:rFonts w:ascii="Times New Roman" w:hAnsi="Times New Roman" w:cs="Times New Roman"/>
          <w:sz w:val="24"/>
          <w:szCs w:val="24"/>
        </w:rPr>
        <w:t>store</w:t>
      </w:r>
      <w:r>
        <w:rPr>
          <w:rFonts w:ascii="Times New Roman" w:hAnsi="Times New Roman" w:cs="Times New Roman"/>
          <w:sz w:val="24"/>
          <w:szCs w:val="24"/>
        </w:rPr>
        <w:t>s</w:t>
      </w:r>
      <w:r w:rsidRPr="00663B5C">
        <w:rPr>
          <w:rFonts w:ascii="Times New Roman" w:hAnsi="Times New Roman" w:cs="Times New Roman"/>
          <w:sz w:val="24"/>
          <w:szCs w:val="24"/>
        </w:rPr>
        <w:t xml:space="preserve"> </w:t>
      </w:r>
      <w:r>
        <w:rPr>
          <w:rFonts w:ascii="Times New Roman" w:hAnsi="Times New Roman" w:cs="Times New Roman"/>
          <w:sz w:val="24"/>
          <w:szCs w:val="24"/>
        </w:rPr>
        <w:t xml:space="preserve">annual and six year </w:t>
      </w:r>
      <w:hyperlink r:id="rId13" w:history="1">
        <w:r w:rsidRPr="00BE1A40">
          <w:rPr>
            <w:rStyle w:val="Hyperlink"/>
            <w:rFonts w:ascii="Times New Roman" w:hAnsi="Times New Roman"/>
            <w:sz w:val="24"/>
            <w:szCs w:val="24"/>
          </w:rPr>
          <w:t>program review</w:t>
        </w:r>
      </w:hyperlink>
      <w:r>
        <w:rPr>
          <w:rFonts w:ascii="Times New Roman" w:hAnsi="Times New Roman" w:cs="Times New Roman"/>
          <w:sz w:val="24"/>
          <w:szCs w:val="24"/>
        </w:rPr>
        <w:t xml:space="preserve"> reports which are available to anyone to view and allows programs to compile longitudinal data and analysis to effect continuous program improvement.</w:t>
      </w:r>
      <w:r>
        <w:rPr>
          <w:rStyle w:val="EndnoteReference"/>
          <w:rFonts w:ascii="Times New Roman" w:hAnsi="Times New Roman" w:cs="Times New Roman"/>
          <w:sz w:val="24"/>
          <w:szCs w:val="24"/>
        </w:rPr>
        <w:endnoteReference w:id="6"/>
      </w:r>
    </w:p>
    <w:p w:rsidR="005011DB" w:rsidRPr="005A1593" w:rsidRDefault="005011DB" w:rsidP="000B1A96">
      <w:pPr>
        <w:pStyle w:val="ListParagraph"/>
        <w:numPr>
          <w:ilvl w:val="0"/>
          <w:numId w:val="25"/>
        </w:numPr>
        <w:spacing w:line="240" w:lineRule="auto"/>
        <w:contextualSpacing w:val="0"/>
        <w:rPr>
          <w:rFonts w:ascii="Times New Roman" w:hAnsi="Times New Roman" w:cs="Times New Roman"/>
          <w:sz w:val="24"/>
          <w:szCs w:val="24"/>
        </w:rPr>
      </w:pPr>
      <w:r w:rsidRPr="005A1593">
        <w:rPr>
          <w:rFonts w:ascii="Times New Roman" w:hAnsi="Times New Roman" w:cs="Times New Roman"/>
          <w:bCs/>
          <w:sz w:val="24"/>
          <w:szCs w:val="24"/>
          <w:u w:val="single"/>
        </w:rPr>
        <w:t>Computer Resource and Service Virtualization</w:t>
      </w:r>
      <w:r w:rsidRPr="005A1593">
        <w:rPr>
          <w:rFonts w:ascii="Times New Roman" w:hAnsi="Times New Roman" w:cs="Times New Roman"/>
          <w:bCs/>
          <w:sz w:val="24"/>
          <w:szCs w:val="24"/>
        </w:rPr>
        <w:t xml:space="preserve">: The lack of facility space, financial limitations, and security issues have presented challenges in providing students, faculty and programs with access to up-to-date software.  To overcome these challenges, the </w:t>
      </w:r>
      <w:r>
        <w:rPr>
          <w:rFonts w:ascii="Times New Roman" w:hAnsi="Times New Roman" w:cs="Times New Roman"/>
          <w:sz w:val="24"/>
          <w:szCs w:val="24"/>
        </w:rPr>
        <w:t>IT</w:t>
      </w:r>
      <w:r w:rsidRPr="005A1593">
        <w:rPr>
          <w:rFonts w:ascii="Times New Roman" w:hAnsi="Times New Roman" w:cs="Times New Roman"/>
          <w:sz w:val="24"/>
          <w:szCs w:val="24"/>
        </w:rPr>
        <w:t xml:space="preserve"> Department has worked with the academic programs to transition to a fully virtualized server infrastructure, which allows the College to offer online academic services without requiring additional physical space and technological support.  One example of application virtualization is the efficient delivery of academic services in the Modern Languages </w:t>
      </w:r>
      <w:r>
        <w:rPr>
          <w:rFonts w:ascii="Times New Roman" w:hAnsi="Times New Roman" w:cs="Times New Roman"/>
          <w:sz w:val="24"/>
          <w:szCs w:val="24"/>
        </w:rPr>
        <w:t xml:space="preserve">and Cultures </w:t>
      </w:r>
      <w:r w:rsidRPr="005A1593">
        <w:rPr>
          <w:rFonts w:ascii="Times New Roman" w:hAnsi="Times New Roman" w:cs="Times New Roman"/>
          <w:sz w:val="24"/>
          <w:szCs w:val="24"/>
        </w:rPr>
        <w:t xml:space="preserve">Department.  With funding from a Santa Monica College Foundation Innovation Grant, the Modern Languages Department purchased SANSSpace, a virtual language learning platform to supplement teaching and provide students with remote access to additional language support.  This service eliminates the requirement </w:t>
      </w:r>
      <w:r>
        <w:rPr>
          <w:rFonts w:ascii="Times New Roman" w:hAnsi="Times New Roman" w:cs="Times New Roman"/>
          <w:sz w:val="24"/>
          <w:szCs w:val="24"/>
        </w:rPr>
        <w:t xml:space="preserve">for students </w:t>
      </w:r>
      <w:r w:rsidRPr="005A1593">
        <w:rPr>
          <w:rFonts w:ascii="Times New Roman" w:hAnsi="Times New Roman" w:cs="Times New Roman"/>
          <w:sz w:val="24"/>
          <w:szCs w:val="24"/>
        </w:rPr>
        <w:t xml:space="preserve">to visit a physical computer lab, thus enabling students to obtain the highest levels of access and equity technically possible.  </w:t>
      </w:r>
    </w:p>
    <w:p w:rsidR="005011DB" w:rsidRPr="00F3460D" w:rsidRDefault="005011DB" w:rsidP="007547C4">
      <w:pPr>
        <w:keepNext/>
        <w:spacing w:before="120" w:after="120" w:line="240" w:lineRule="auto"/>
        <w:rPr>
          <w:rFonts w:ascii="Times New Roman" w:hAnsi="Times New Roman" w:cs="Times New Roman"/>
          <w:b/>
          <w:sz w:val="24"/>
          <w:szCs w:val="24"/>
        </w:rPr>
      </w:pPr>
      <w:r w:rsidRPr="00F3460D">
        <w:rPr>
          <w:rFonts w:ascii="Times New Roman" w:hAnsi="Times New Roman" w:cs="Times New Roman"/>
          <w:b/>
          <w:sz w:val="24"/>
          <w:szCs w:val="24"/>
        </w:rPr>
        <w:t>Technology for Teaching and Learning</w:t>
      </w:r>
    </w:p>
    <w:p w:rsidR="005011DB" w:rsidRDefault="005011DB" w:rsidP="007547C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Technology advancements, such as the use of 3-D printers and</w:t>
      </w:r>
      <w:r w:rsidRPr="006A5D29">
        <w:rPr>
          <w:rFonts w:ascii="Times New Roman" w:hAnsi="Times New Roman" w:cs="Times New Roman"/>
          <w:sz w:val="24"/>
          <w:szCs w:val="24"/>
        </w:rPr>
        <w:t xml:space="preserve"> </w:t>
      </w:r>
      <w:r>
        <w:rPr>
          <w:rFonts w:ascii="Times New Roman" w:hAnsi="Times New Roman" w:cs="Times New Roman"/>
          <w:sz w:val="24"/>
          <w:szCs w:val="24"/>
        </w:rPr>
        <w:t xml:space="preserve">the proliferation of </w:t>
      </w:r>
      <w:r w:rsidRPr="006A5D29">
        <w:rPr>
          <w:rFonts w:ascii="Times New Roman" w:hAnsi="Times New Roman" w:cs="Times New Roman"/>
          <w:sz w:val="24"/>
          <w:szCs w:val="24"/>
        </w:rPr>
        <w:t>smart mobile devices</w:t>
      </w:r>
      <w:r>
        <w:rPr>
          <w:rFonts w:ascii="Times New Roman" w:hAnsi="Times New Roman" w:cs="Times New Roman"/>
          <w:sz w:val="24"/>
          <w:szCs w:val="24"/>
        </w:rPr>
        <w:t xml:space="preserve">, </w:t>
      </w:r>
      <w:r w:rsidRPr="006A5D29">
        <w:rPr>
          <w:rFonts w:ascii="Times New Roman" w:hAnsi="Times New Roman" w:cs="Times New Roman"/>
          <w:sz w:val="24"/>
          <w:szCs w:val="24"/>
        </w:rPr>
        <w:t xml:space="preserve">create new opportunities to engage students </w:t>
      </w:r>
      <w:r>
        <w:rPr>
          <w:rFonts w:ascii="Times New Roman" w:hAnsi="Times New Roman" w:cs="Times New Roman"/>
          <w:sz w:val="24"/>
          <w:szCs w:val="24"/>
        </w:rPr>
        <w:t>both</w:t>
      </w:r>
      <w:r w:rsidRPr="006A5D29">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6A5D29">
        <w:rPr>
          <w:rFonts w:ascii="Times New Roman" w:hAnsi="Times New Roman" w:cs="Times New Roman"/>
          <w:sz w:val="24"/>
          <w:szCs w:val="24"/>
        </w:rPr>
        <w:t>the classroom</w:t>
      </w:r>
      <w:r>
        <w:rPr>
          <w:rFonts w:ascii="Times New Roman" w:hAnsi="Times New Roman" w:cs="Times New Roman"/>
          <w:sz w:val="24"/>
          <w:szCs w:val="24"/>
        </w:rPr>
        <w:t xml:space="preserve"> and out of the classroom through student support services and other learning processes</w:t>
      </w:r>
      <w:r w:rsidRPr="006A5D29">
        <w:rPr>
          <w:rFonts w:ascii="Times New Roman" w:hAnsi="Times New Roman" w:cs="Times New Roman"/>
          <w:sz w:val="24"/>
          <w:szCs w:val="24"/>
        </w:rPr>
        <w:t xml:space="preserve">.  Over the past five years, despite severely limited funding resources, </w:t>
      </w:r>
      <w:r>
        <w:rPr>
          <w:rFonts w:ascii="Times New Roman" w:hAnsi="Times New Roman" w:cs="Times New Roman"/>
          <w:sz w:val="24"/>
          <w:szCs w:val="24"/>
        </w:rPr>
        <w:t xml:space="preserve">the College developed systems in </w:t>
      </w:r>
      <w:r w:rsidRPr="006A5D29">
        <w:rPr>
          <w:rFonts w:ascii="Times New Roman" w:hAnsi="Times New Roman" w:cs="Times New Roman"/>
          <w:sz w:val="24"/>
          <w:szCs w:val="24"/>
        </w:rPr>
        <w:t>several areas</w:t>
      </w:r>
      <w:r>
        <w:rPr>
          <w:rFonts w:ascii="Times New Roman" w:hAnsi="Times New Roman" w:cs="Times New Roman"/>
          <w:sz w:val="24"/>
          <w:szCs w:val="24"/>
        </w:rPr>
        <w:t>,</w:t>
      </w:r>
      <w:r w:rsidRPr="006A5D29">
        <w:rPr>
          <w:rFonts w:ascii="Times New Roman" w:hAnsi="Times New Roman" w:cs="Times New Roman"/>
          <w:sz w:val="24"/>
          <w:szCs w:val="24"/>
        </w:rPr>
        <w:t xml:space="preserve"> including </w:t>
      </w:r>
      <w:r>
        <w:rPr>
          <w:rFonts w:ascii="Times New Roman" w:hAnsi="Times New Roman" w:cs="Times New Roman"/>
          <w:sz w:val="24"/>
          <w:szCs w:val="24"/>
        </w:rPr>
        <w:t>classroom management and outcomes assessment:</w:t>
      </w:r>
    </w:p>
    <w:p w:rsidR="005011DB" w:rsidRPr="005A1593" w:rsidRDefault="005011DB" w:rsidP="00B41BA8">
      <w:pPr>
        <w:pStyle w:val="ListParagraph"/>
        <w:numPr>
          <w:ilvl w:val="0"/>
          <w:numId w:val="25"/>
        </w:numPr>
        <w:spacing w:before="60" w:after="60" w:line="240" w:lineRule="auto"/>
        <w:contextualSpacing w:val="0"/>
        <w:rPr>
          <w:u w:val="single"/>
        </w:rPr>
      </w:pPr>
      <w:r w:rsidRPr="00F3460D">
        <w:rPr>
          <w:rFonts w:ascii="Times New Roman" w:hAnsi="Times New Roman" w:cs="Times New Roman"/>
          <w:sz w:val="24"/>
          <w:szCs w:val="24"/>
          <w:u w:val="single"/>
        </w:rPr>
        <w:t xml:space="preserve">mProfessor </w:t>
      </w:r>
      <w:r w:rsidRPr="005A1593">
        <w:rPr>
          <w:rFonts w:ascii="Times New Roman" w:hAnsi="Times New Roman" w:cs="Times New Roman"/>
          <w:sz w:val="24"/>
          <w:szCs w:val="24"/>
          <w:u w:val="single"/>
        </w:rPr>
        <w:t xml:space="preserve">Faculty </w:t>
      </w:r>
      <w:r w:rsidRPr="00F3460D">
        <w:rPr>
          <w:rFonts w:ascii="Times New Roman" w:hAnsi="Times New Roman" w:cs="Times New Roman"/>
          <w:sz w:val="24"/>
          <w:szCs w:val="24"/>
          <w:u w:val="single"/>
        </w:rPr>
        <w:t>Roster and Portal</w:t>
      </w:r>
      <w:r>
        <w:rPr>
          <w:rFonts w:ascii="Times New Roman" w:hAnsi="Times New Roman" w:cs="Times New Roman"/>
          <w:sz w:val="24"/>
          <w:szCs w:val="24"/>
        </w:rPr>
        <w:t>: The College</w:t>
      </w:r>
      <w:r w:rsidRPr="005A1593">
        <w:rPr>
          <w:rFonts w:ascii="Times New Roman" w:hAnsi="Times New Roman" w:cs="Times New Roman"/>
          <w:sz w:val="24"/>
          <w:szCs w:val="24"/>
        </w:rPr>
        <w:t xml:space="preserve"> develop</w:t>
      </w:r>
      <w:r>
        <w:rPr>
          <w:rFonts w:ascii="Times New Roman" w:hAnsi="Times New Roman" w:cs="Times New Roman"/>
          <w:sz w:val="24"/>
          <w:szCs w:val="24"/>
        </w:rPr>
        <w:t>ed</w:t>
      </w:r>
      <w:r w:rsidRPr="005A1593">
        <w:rPr>
          <w:rFonts w:ascii="Times New Roman" w:hAnsi="Times New Roman" w:cs="Times New Roman"/>
          <w:sz w:val="24"/>
          <w:szCs w:val="24"/>
        </w:rPr>
        <w:t xml:space="preserve"> a completely mobile-ready faculty port</w:t>
      </w:r>
      <w:r>
        <w:rPr>
          <w:rFonts w:ascii="Times New Roman" w:hAnsi="Times New Roman" w:cs="Times New Roman"/>
          <w:sz w:val="24"/>
          <w:szCs w:val="24"/>
        </w:rPr>
        <w:t xml:space="preserve">al, </w:t>
      </w:r>
      <w:hyperlink r:id="rId14" w:history="1">
        <w:r w:rsidRPr="00156A42">
          <w:rPr>
            <w:rStyle w:val="Hyperlink"/>
            <w:rFonts w:ascii="Times New Roman" w:hAnsi="Times New Roman"/>
            <w:sz w:val="24"/>
            <w:szCs w:val="24"/>
          </w:rPr>
          <w:t>mProfessor</w:t>
        </w:r>
      </w:hyperlink>
      <w:r w:rsidRPr="005A1593">
        <w:rPr>
          <w:rFonts w:ascii="Times New Roman" w:hAnsi="Times New Roman" w:cs="Times New Roman"/>
          <w:sz w:val="24"/>
          <w:szCs w:val="24"/>
        </w:rPr>
        <w:t>, short for Mobile Professor.  This portal enables faculty to manage their classes anytime, anywhere</w:t>
      </w:r>
      <w:r>
        <w:rPr>
          <w:rFonts w:ascii="Times New Roman" w:hAnsi="Times New Roman" w:cs="Times New Roman"/>
          <w:sz w:val="24"/>
          <w:szCs w:val="24"/>
        </w:rPr>
        <w:t>,</w:t>
      </w:r>
      <w:r w:rsidRPr="005A1593">
        <w:rPr>
          <w:rFonts w:ascii="Times New Roman" w:hAnsi="Times New Roman" w:cs="Times New Roman"/>
          <w:sz w:val="24"/>
          <w:szCs w:val="24"/>
        </w:rPr>
        <w:t xml:space="preserve"> and from any device.</w:t>
      </w:r>
      <w:r>
        <w:rPr>
          <w:rStyle w:val="EndnoteReference"/>
          <w:rFonts w:ascii="Times New Roman" w:hAnsi="Times New Roman" w:cs="Times New Roman"/>
          <w:sz w:val="24"/>
          <w:szCs w:val="24"/>
        </w:rPr>
        <w:endnoteReference w:id="7"/>
      </w:r>
      <w:r w:rsidRPr="005A1593">
        <w:rPr>
          <w:rFonts w:ascii="Times New Roman" w:hAnsi="Times New Roman" w:cs="Times New Roman"/>
          <w:sz w:val="24"/>
          <w:szCs w:val="24"/>
        </w:rPr>
        <w:t xml:space="preserve">  </w:t>
      </w:r>
    </w:p>
    <w:p w:rsidR="005011DB" w:rsidRPr="00C33F91" w:rsidRDefault="005011DB" w:rsidP="00B41BA8">
      <w:pPr>
        <w:pStyle w:val="ListParagraph"/>
        <w:numPr>
          <w:ilvl w:val="0"/>
          <w:numId w:val="25"/>
        </w:numPr>
        <w:spacing w:before="60" w:after="60" w:line="240" w:lineRule="auto"/>
        <w:contextualSpacing w:val="0"/>
        <w:rPr>
          <w:rFonts w:ascii="Times New Roman" w:hAnsi="Times New Roman" w:cs="Times New Roman"/>
          <w:bCs/>
          <w:sz w:val="24"/>
          <w:szCs w:val="24"/>
          <w:u w:val="single"/>
        </w:rPr>
      </w:pPr>
      <w:r w:rsidRPr="00C33F91">
        <w:rPr>
          <w:rFonts w:ascii="Times New Roman" w:hAnsi="Times New Roman" w:cs="Times New Roman"/>
          <w:bCs/>
          <w:sz w:val="24"/>
          <w:szCs w:val="24"/>
          <w:u w:val="single"/>
        </w:rPr>
        <w:lastRenderedPageBreak/>
        <w:t>Electronic</w:t>
      </w:r>
      <w:r>
        <w:rPr>
          <w:rFonts w:ascii="Times New Roman" w:hAnsi="Times New Roman" w:cs="Times New Roman"/>
          <w:bCs/>
          <w:sz w:val="24"/>
          <w:szCs w:val="24"/>
          <w:u w:val="single"/>
        </w:rPr>
        <w:t>/I</w:t>
      </w:r>
      <w:r w:rsidRPr="00F3460D">
        <w:rPr>
          <w:rFonts w:ascii="Times New Roman" w:hAnsi="Times New Roman" w:cs="Times New Roman"/>
          <w:bCs/>
          <w:sz w:val="24"/>
          <w:szCs w:val="24"/>
          <w:u w:val="single"/>
        </w:rPr>
        <w:t>ntegrated Student Learning Outcomes (SLO) Assessment Collection</w:t>
      </w:r>
      <w:r>
        <w:rPr>
          <w:rFonts w:ascii="Times New Roman" w:hAnsi="Times New Roman" w:cs="Times New Roman"/>
          <w:bCs/>
          <w:sz w:val="24"/>
          <w:szCs w:val="24"/>
        </w:rPr>
        <w:t xml:space="preserve">: </w:t>
      </w:r>
      <w:r w:rsidRPr="00C33F91">
        <w:rPr>
          <w:rFonts w:ascii="Times New Roman" w:hAnsi="Times New Roman" w:cs="Times New Roman"/>
          <w:sz w:val="24"/>
          <w:szCs w:val="24"/>
        </w:rPr>
        <w:t xml:space="preserve">As part of the College’s continuous improvement/program review process, the College developed </w:t>
      </w:r>
      <w:r>
        <w:rPr>
          <w:rFonts w:ascii="Times New Roman" w:hAnsi="Times New Roman" w:cs="Times New Roman"/>
          <w:sz w:val="24"/>
          <w:szCs w:val="24"/>
        </w:rPr>
        <w:t xml:space="preserve">the means for faculty to </w:t>
      </w:r>
      <w:r w:rsidRPr="00C33F91">
        <w:rPr>
          <w:rFonts w:ascii="Times New Roman" w:hAnsi="Times New Roman" w:cs="Times New Roman"/>
          <w:sz w:val="24"/>
          <w:szCs w:val="24"/>
        </w:rPr>
        <w:t xml:space="preserve">electronically </w:t>
      </w:r>
      <w:r>
        <w:rPr>
          <w:rFonts w:ascii="Times New Roman" w:hAnsi="Times New Roman" w:cs="Times New Roman"/>
          <w:sz w:val="24"/>
          <w:szCs w:val="24"/>
        </w:rPr>
        <w:t xml:space="preserve">assess </w:t>
      </w:r>
      <w:hyperlink r:id="rId15" w:history="1">
        <w:r w:rsidRPr="00156A42">
          <w:rPr>
            <w:rStyle w:val="Hyperlink"/>
            <w:rFonts w:ascii="Times New Roman" w:hAnsi="Times New Roman"/>
            <w:sz w:val="24"/>
            <w:szCs w:val="24"/>
          </w:rPr>
          <w:t>Student Learning Outcomes (SLOs)</w:t>
        </w:r>
      </w:hyperlink>
      <w:r>
        <w:rPr>
          <w:rFonts w:ascii="Times New Roman" w:hAnsi="Times New Roman" w:cs="Times New Roman"/>
          <w:sz w:val="24"/>
          <w:szCs w:val="24"/>
        </w:rPr>
        <w:t xml:space="preserve"> attainment</w:t>
      </w:r>
      <w:r w:rsidRPr="00C33F91">
        <w:rPr>
          <w:rFonts w:ascii="Times New Roman" w:hAnsi="Times New Roman" w:cs="Times New Roman"/>
          <w:sz w:val="24"/>
          <w:szCs w:val="24"/>
        </w:rPr>
        <w:t>.</w:t>
      </w:r>
      <w:r w:rsidRPr="00C33F91">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8"/>
      </w:r>
      <w:r w:rsidRPr="00C33F91">
        <w:rPr>
          <w:rFonts w:ascii="Times New Roman" w:hAnsi="Times New Roman" w:cs="Times New Roman"/>
          <w:sz w:val="24"/>
          <w:szCs w:val="24"/>
        </w:rPr>
        <w:t xml:space="preserve">  </w:t>
      </w:r>
      <w:r>
        <w:rPr>
          <w:rFonts w:ascii="Times New Roman" w:hAnsi="Times New Roman" w:cs="Times New Roman"/>
          <w:sz w:val="24"/>
          <w:szCs w:val="24"/>
        </w:rPr>
        <w:t xml:space="preserve">The system, </w:t>
      </w:r>
      <w:r w:rsidRPr="00C33F91">
        <w:rPr>
          <w:rFonts w:ascii="Times New Roman" w:hAnsi="Times New Roman" w:cs="Times New Roman"/>
          <w:sz w:val="24"/>
          <w:szCs w:val="24"/>
        </w:rPr>
        <w:t>fully integrated with mProfessor, ensure</w:t>
      </w:r>
      <w:r>
        <w:rPr>
          <w:rFonts w:ascii="Times New Roman" w:hAnsi="Times New Roman" w:cs="Times New Roman"/>
          <w:sz w:val="24"/>
          <w:szCs w:val="24"/>
        </w:rPr>
        <w:t>s</w:t>
      </w:r>
      <w:r w:rsidRPr="00C33F91">
        <w:rPr>
          <w:rFonts w:ascii="Times New Roman" w:hAnsi="Times New Roman" w:cs="Times New Roman"/>
          <w:sz w:val="24"/>
          <w:szCs w:val="24"/>
        </w:rPr>
        <w:t xml:space="preserve"> the systematic collection o</w:t>
      </w:r>
      <w:r>
        <w:rPr>
          <w:rFonts w:ascii="Times New Roman" w:hAnsi="Times New Roman" w:cs="Times New Roman"/>
          <w:sz w:val="24"/>
          <w:szCs w:val="24"/>
        </w:rPr>
        <w:t>f both institutional and course-</w:t>
      </w:r>
      <w:r w:rsidRPr="00C33F91">
        <w:rPr>
          <w:rFonts w:ascii="Times New Roman" w:hAnsi="Times New Roman" w:cs="Times New Roman"/>
          <w:sz w:val="24"/>
          <w:szCs w:val="24"/>
        </w:rPr>
        <w:t>level</w:t>
      </w:r>
      <w:r>
        <w:rPr>
          <w:rFonts w:ascii="Times New Roman" w:hAnsi="Times New Roman" w:cs="Times New Roman"/>
          <w:sz w:val="24"/>
          <w:szCs w:val="24"/>
        </w:rPr>
        <w:t xml:space="preserve"> student learning outcome data.</w:t>
      </w:r>
    </w:p>
    <w:p w:rsidR="005011DB" w:rsidRDefault="005011DB" w:rsidP="00B41BA8">
      <w:pPr>
        <w:pStyle w:val="ListParagraph"/>
        <w:numPr>
          <w:ilvl w:val="0"/>
          <w:numId w:val="25"/>
        </w:numPr>
        <w:spacing w:before="60" w:after="60" w:line="240" w:lineRule="auto"/>
        <w:contextualSpacing w:val="0"/>
        <w:rPr>
          <w:rFonts w:ascii="Times New Roman" w:hAnsi="Times New Roman" w:cs="Times New Roman"/>
          <w:sz w:val="24"/>
          <w:szCs w:val="24"/>
        </w:rPr>
      </w:pPr>
      <w:r w:rsidRPr="00C33F91">
        <w:rPr>
          <w:rFonts w:ascii="Times New Roman" w:hAnsi="Times New Roman" w:cs="Times New Roman"/>
          <w:bCs/>
          <w:sz w:val="24"/>
          <w:szCs w:val="24"/>
          <w:u w:val="single"/>
        </w:rPr>
        <w:t>Smart Classrooms Technology</w:t>
      </w:r>
      <w:r w:rsidRPr="00C33F91">
        <w:rPr>
          <w:rFonts w:ascii="Times New Roman" w:hAnsi="Times New Roman" w:cs="Times New Roman"/>
          <w:bCs/>
          <w:sz w:val="24"/>
          <w:szCs w:val="24"/>
        </w:rPr>
        <w:t xml:space="preserve">: </w:t>
      </w:r>
      <w:r w:rsidRPr="00C33F91">
        <w:rPr>
          <w:rFonts w:ascii="Times New Roman" w:hAnsi="Times New Roman" w:cs="Times New Roman"/>
          <w:sz w:val="24"/>
          <w:szCs w:val="24"/>
        </w:rPr>
        <w:t>The College has implemented smart technology in 98.6</w:t>
      </w:r>
      <w:r>
        <w:rPr>
          <w:rFonts w:ascii="Times New Roman" w:hAnsi="Times New Roman" w:cs="Times New Roman"/>
          <w:sz w:val="24"/>
          <w:szCs w:val="24"/>
        </w:rPr>
        <w:t xml:space="preserve"> percent</w:t>
      </w:r>
      <w:r w:rsidRPr="00C33F91">
        <w:rPr>
          <w:rFonts w:ascii="Times New Roman" w:hAnsi="Times New Roman" w:cs="Times New Roman"/>
          <w:sz w:val="24"/>
          <w:szCs w:val="24"/>
        </w:rPr>
        <w:t xml:space="preserve"> of its classrooms, and by the 2016-2017 academic year, 100</w:t>
      </w:r>
      <w:r>
        <w:rPr>
          <w:rFonts w:ascii="Times New Roman" w:hAnsi="Times New Roman" w:cs="Times New Roman"/>
          <w:sz w:val="24"/>
          <w:szCs w:val="24"/>
        </w:rPr>
        <w:t xml:space="preserve"> percent</w:t>
      </w:r>
      <w:r w:rsidRPr="00C33F91">
        <w:rPr>
          <w:rFonts w:ascii="Times New Roman" w:hAnsi="Times New Roman" w:cs="Times New Roman"/>
          <w:sz w:val="24"/>
          <w:szCs w:val="24"/>
        </w:rPr>
        <w:t xml:space="preserve"> of classrooms will have smart technology.  The standard classroom package includes an instructor computer, a guest laptop or device connection, a document camera, Internet connection, projector, and DVD player.  </w:t>
      </w:r>
      <w:r>
        <w:rPr>
          <w:rFonts w:ascii="Times New Roman" w:hAnsi="Times New Roman" w:cs="Times New Roman"/>
          <w:sz w:val="24"/>
          <w:szCs w:val="24"/>
        </w:rPr>
        <w:t xml:space="preserve">Several </w:t>
      </w:r>
      <w:r w:rsidRPr="00C33F91">
        <w:rPr>
          <w:rFonts w:ascii="Times New Roman" w:hAnsi="Times New Roman" w:cs="Times New Roman"/>
          <w:sz w:val="24"/>
          <w:szCs w:val="24"/>
        </w:rPr>
        <w:t xml:space="preserve">of the College’s 230 classrooms have more advanced technology, including interactive boards, iPads for student use, and iClickers for faculty/student communication and assessment.  Many of these upgrades were the result of grant-funded activities that required the use </w:t>
      </w:r>
      <w:r>
        <w:rPr>
          <w:rFonts w:ascii="Times New Roman" w:hAnsi="Times New Roman" w:cs="Times New Roman"/>
          <w:sz w:val="24"/>
          <w:szCs w:val="24"/>
        </w:rPr>
        <w:t xml:space="preserve">of more advanced technologies. </w:t>
      </w:r>
    </w:p>
    <w:p w:rsidR="005011DB" w:rsidRDefault="005011DB" w:rsidP="00B41BA8">
      <w:pPr>
        <w:pStyle w:val="ListParagraph"/>
        <w:numPr>
          <w:ilvl w:val="0"/>
          <w:numId w:val="25"/>
        </w:numPr>
        <w:spacing w:before="60" w:after="60" w:line="240" w:lineRule="auto"/>
        <w:contextualSpacing w:val="0"/>
        <w:rPr>
          <w:rFonts w:ascii="Times New Roman" w:hAnsi="Times New Roman" w:cs="Times New Roman"/>
          <w:sz w:val="24"/>
          <w:szCs w:val="24"/>
        </w:rPr>
      </w:pPr>
      <w:r w:rsidRPr="00C33F91">
        <w:rPr>
          <w:rFonts w:ascii="Times New Roman" w:hAnsi="Times New Roman" w:cs="Times New Roman"/>
          <w:bCs/>
          <w:sz w:val="24"/>
          <w:szCs w:val="24"/>
          <w:u w:val="single"/>
        </w:rPr>
        <w:t>Professional Development Activities in Support of Technology Use</w:t>
      </w:r>
      <w:r>
        <w:rPr>
          <w:rFonts w:ascii="Times New Roman" w:hAnsi="Times New Roman" w:cs="Times New Roman"/>
          <w:bCs/>
          <w:sz w:val="24"/>
          <w:szCs w:val="24"/>
        </w:rPr>
        <w:t xml:space="preserve">: </w:t>
      </w:r>
      <w:r>
        <w:rPr>
          <w:rFonts w:ascii="Times New Roman" w:hAnsi="Times New Roman" w:cs="Times New Roman"/>
          <w:sz w:val="24"/>
          <w:szCs w:val="24"/>
        </w:rPr>
        <w:t xml:space="preserve">Rapid </w:t>
      </w:r>
      <w:r w:rsidRPr="00C33F91">
        <w:rPr>
          <w:rFonts w:ascii="Times New Roman" w:hAnsi="Times New Roman" w:cs="Times New Roman"/>
          <w:sz w:val="24"/>
          <w:szCs w:val="24"/>
        </w:rPr>
        <w:t xml:space="preserve">changes </w:t>
      </w:r>
      <w:r>
        <w:rPr>
          <w:rFonts w:ascii="Times New Roman" w:hAnsi="Times New Roman" w:cs="Times New Roman"/>
          <w:sz w:val="24"/>
          <w:szCs w:val="24"/>
        </w:rPr>
        <w:t xml:space="preserve">in classroom technologies </w:t>
      </w:r>
      <w:r w:rsidRPr="00C33F91">
        <w:rPr>
          <w:rFonts w:ascii="Times New Roman" w:hAnsi="Times New Roman" w:cs="Times New Roman"/>
          <w:sz w:val="24"/>
          <w:szCs w:val="24"/>
        </w:rPr>
        <w:t xml:space="preserve">require the development of new skill sets </w:t>
      </w:r>
      <w:r>
        <w:rPr>
          <w:rFonts w:ascii="Times New Roman" w:hAnsi="Times New Roman" w:cs="Times New Roman"/>
          <w:sz w:val="24"/>
          <w:szCs w:val="24"/>
        </w:rPr>
        <w:t xml:space="preserve">for faculty and support staff </w:t>
      </w:r>
      <w:r w:rsidRPr="00C33F91">
        <w:rPr>
          <w:rFonts w:ascii="Times New Roman" w:hAnsi="Times New Roman" w:cs="Times New Roman"/>
          <w:sz w:val="24"/>
          <w:szCs w:val="24"/>
        </w:rPr>
        <w:t xml:space="preserve">to fully leverage </w:t>
      </w:r>
      <w:r>
        <w:rPr>
          <w:rFonts w:ascii="Times New Roman" w:hAnsi="Times New Roman" w:cs="Times New Roman"/>
          <w:sz w:val="24"/>
          <w:szCs w:val="24"/>
        </w:rPr>
        <w:t xml:space="preserve">these new </w:t>
      </w:r>
      <w:r w:rsidRPr="00C33F91">
        <w:rPr>
          <w:rFonts w:ascii="Times New Roman" w:hAnsi="Times New Roman" w:cs="Times New Roman"/>
          <w:sz w:val="24"/>
          <w:szCs w:val="24"/>
        </w:rPr>
        <w:t>solutions</w:t>
      </w:r>
      <w:r>
        <w:rPr>
          <w:rFonts w:ascii="Times New Roman" w:hAnsi="Times New Roman" w:cs="Times New Roman"/>
          <w:sz w:val="24"/>
          <w:szCs w:val="24"/>
        </w:rPr>
        <w:t>.  T</w:t>
      </w:r>
      <w:r w:rsidRPr="00C33F91">
        <w:rPr>
          <w:rFonts w:ascii="Times New Roman" w:hAnsi="Times New Roman" w:cs="Times New Roman"/>
          <w:sz w:val="24"/>
          <w:szCs w:val="24"/>
        </w:rPr>
        <w:t xml:space="preserve">he College established the </w:t>
      </w:r>
      <w:hyperlink r:id="rId16" w:history="1">
        <w:r w:rsidRPr="00D5410A">
          <w:rPr>
            <w:rStyle w:val="Hyperlink"/>
            <w:rFonts w:ascii="Times New Roman" w:hAnsi="Times New Roman"/>
            <w:sz w:val="24"/>
            <w:szCs w:val="24"/>
          </w:rPr>
          <w:t>Center for Teaching Excellence</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9"/>
      </w:r>
      <w:r w:rsidRPr="00C33F91">
        <w:rPr>
          <w:rFonts w:ascii="Times New Roman" w:hAnsi="Times New Roman" w:cs="Times New Roman"/>
          <w:sz w:val="24"/>
          <w:szCs w:val="24"/>
        </w:rPr>
        <w:t xml:space="preserve"> a new facility designed to provide faculty with the technical resources required to learn these new skill sets</w:t>
      </w:r>
      <w:r>
        <w:rPr>
          <w:rFonts w:ascii="Times New Roman" w:hAnsi="Times New Roman" w:cs="Times New Roman"/>
          <w:sz w:val="24"/>
          <w:szCs w:val="24"/>
        </w:rPr>
        <w:t>, detailed in Standard IIIA</w:t>
      </w:r>
      <w:r w:rsidRPr="00C33F91">
        <w:rPr>
          <w:rFonts w:ascii="Times New Roman" w:hAnsi="Times New Roman" w:cs="Times New Roman"/>
          <w:sz w:val="24"/>
          <w:szCs w:val="24"/>
        </w:rPr>
        <w:t xml:space="preserve">.  </w:t>
      </w:r>
      <w:r w:rsidRPr="00855F8F">
        <w:rPr>
          <w:rFonts w:ascii="Times New Roman" w:hAnsi="Times New Roman" w:cs="Times New Roman"/>
          <w:sz w:val="24"/>
          <w:szCs w:val="24"/>
        </w:rPr>
        <w:t xml:space="preserve">The College also promotes the use of technology resources and end user training opportunities, such as </w:t>
      </w:r>
      <w:r>
        <w:rPr>
          <w:rFonts w:ascii="Times New Roman" w:hAnsi="Times New Roman" w:cs="Times New Roman"/>
          <w:sz w:val="24"/>
          <w:szCs w:val="24"/>
        </w:rPr>
        <w:t xml:space="preserve">the </w:t>
      </w:r>
      <w:r w:rsidRPr="00855F8F">
        <w:rPr>
          <w:rFonts w:ascii="Times New Roman" w:hAnsi="Times New Roman" w:cs="Times New Roman"/>
          <w:sz w:val="24"/>
          <w:szCs w:val="24"/>
        </w:rPr>
        <w:t xml:space="preserve">statewide @One online training workshops and CCCconfer resources.  </w:t>
      </w:r>
    </w:p>
    <w:p w:rsidR="005011DB" w:rsidRPr="00855F8F" w:rsidRDefault="005011DB" w:rsidP="00B41BA8">
      <w:pPr>
        <w:pStyle w:val="ListParagraph"/>
        <w:numPr>
          <w:ilvl w:val="0"/>
          <w:numId w:val="25"/>
        </w:numPr>
        <w:spacing w:before="60" w:after="60" w:line="240" w:lineRule="auto"/>
        <w:contextualSpacing w:val="0"/>
        <w:rPr>
          <w:rFonts w:ascii="Times New Roman" w:hAnsi="Times New Roman" w:cs="Times New Roman"/>
          <w:sz w:val="24"/>
          <w:szCs w:val="24"/>
        </w:rPr>
      </w:pPr>
      <w:r w:rsidRPr="00855F8F">
        <w:rPr>
          <w:rFonts w:ascii="Times New Roman" w:hAnsi="Times New Roman" w:cs="Times New Roman"/>
          <w:sz w:val="24"/>
          <w:szCs w:val="24"/>
          <w:u w:val="single"/>
        </w:rPr>
        <w:t>Distance Education</w:t>
      </w:r>
      <w:r w:rsidRPr="00855F8F">
        <w:rPr>
          <w:rFonts w:ascii="Times New Roman" w:hAnsi="Times New Roman" w:cs="Times New Roman"/>
          <w:sz w:val="24"/>
          <w:szCs w:val="24"/>
        </w:rPr>
        <w:t>: The College off</w:t>
      </w:r>
      <w:r>
        <w:rPr>
          <w:rFonts w:ascii="Times New Roman" w:hAnsi="Times New Roman" w:cs="Times New Roman"/>
          <w:sz w:val="24"/>
          <w:szCs w:val="24"/>
        </w:rPr>
        <w:t>ers a large Distance E</w:t>
      </w:r>
      <w:r w:rsidRPr="00855F8F">
        <w:rPr>
          <w:rFonts w:ascii="Times New Roman" w:hAnsi="Times New Roman" w:cs="Times New Roman"/>
          <w:sz w:val="24"/>
          <w:szCs w:val="24"/>
        </w:rPr>
        <w:t xml:space="preserve">ducation program to support the teaching and learning goals of the institution.  For nearly 20 years, the College </w:t>
      </w:r>
      <w:r>
        <w:rPr>
          <w:rFonts w:ascii="Times New Roman" w:hAnsi="Times New Roman" w:cs="Times New Roman"/>
          <w:sz w:val="24"/>
          <w:szCs w:val="24"/>
        </w:rPr>
        <w:t xml:space="preserve">has </w:t>
      </w:r>
      <w:r w:rsidRPr="00855F8F">
        <w:rPr>
          <w:rFonts w:ascii="Times New Roman" w:hAnsi="Times New Roman" w:cs="Times New Roman"/>
          <w:sz w:val="24"/>
          <w:szCs w:val="24"/>
        </w:rPr>
        <w:t xml:space="preserve">partnered with eCollege/Pearson Learning Studio to offer its Distance Education program, and </w:t>
      </w:r>
      <w:r>
        <w:rPr>
          <w:rFonts w:ascii="Times New Roman" w:hAnsi="Times New Roman" w:cs="Times New Roman"/>
          <w:sz w:val="24"/>
          <w:szCs w:val="24"/>
        </w:rPr>
        <w:t xml:space="preserve">together, they have </w:t>
      </w:r>
      <w:r w:rsidRPr="00855F8F">
        <w:rPr>
          <w:rFonts w:ascii="Times New Roman" w:hAnsi="Times New Roman" w:cs="Times New Roman"/>
          <w:sz w:val="24"/>
          <w:szCs w:val="24"/>
        </w:rPr>
        <w:t>develop</w:t>
      </w:r>
      <w:r>
        <w:rPr>
          <w:rFonts w:ascii="Times New Roman" w:hAnsi="Times New Roman" w:cs="Times New Roman"/>
          <w:sz w:val="24"/>
          <w:szCs w:val="24"/>
        </w:rPr>
        <w:t>ed</w:t>
      </w:r>
      <w:r w:rsidRPr="00855F8F">
        <w:rPr>
          <w:rFonts w:ascii="Times New Roman" w:hAnsi="Times New Roman" w:cs="Times New Roman"/>
          <w:sz w:val="24"/>
          <w:szCs w:val="24"/>
        </w:rPr>
        <w:t xml:space="preserve"> unique tools to support the academic environment.  However, in Fall 2016, the College is scheduled to begin its migration to the Instructure </w:t>
      </w:r>
      <w:hyperlink r:id="rId17" w:history="1">
        <w:r w:rsidRPr="00A150A3">
          <w:rPr>
            <w:rStyle w:val="Hyperlink"/>
            <w:rFonts w:ascii="Times New Roman" w:hAnsi="Times New Roman"/>
            <w:sz w:val="24"/>
            <w:szCs w:val="24"/>
          </w:rPr>
          <w:t>Canvas</w:t>
        </w:r>
      </w:hyperlink>
      <w:r>
        <w:rPr>
          <w:rStyle w:val="EndnoteReference"/>
          <w:rFonts w:ascii="Times New Roman" w:hAnsi="Times New Roman" w:cs="Times New Roman"/>
          <w:sz w:val="24"/>
          <w:szCs w:val="24"/>
        </w:rPr>
        <w:endnoteReference w:id="10"/>
      </w:r>
      <w:r w:rsidRPr="00855F8F">
        <w:rPr>
          <w:rFonts w:ascii="Times New Roman" w:hAnsi="Times New Roman" w:cs="Times New Roman"/>
          <w:sz w:val="24"/>
          <w:szCs w:val="24"/>
        </w:rPr>
        <w:t xml:space="preserve"> course management system.  This move comes at the request of the California Community Colleges system and with approval from the </w:t>
      </w:r>
      <w:hyperlink r:id="rId18" w:history="1">
        <w:r w:rsidRPr="00456A11">
          <w:rPr>
            <w:rStyle w:val="Hyperlink"/>
            <w:rFonts w:ascii="Times New Roman" w:hAnsi="Times New Roman"/>
            <w:sz w:val="24"/>
            <w:szCs w:val="24"/>
          </w:rPr>
          <w:t>Academic Senate</w:t>
        </w:r>
      </w:hyperlink>
      <w:r w:rsidRPr="00855F8F">
        <w:rPr>
          <w:rFonts w:ascii="Times New Roman" w:hAnsi="Times New Roman" w:cs="Times New Roman"/>
          <w:sz w:val="24"/>
          <w:szCs w:val="24"/>
        </w:rPr>
        <w:t>,</w:t>
      </w:r>
      <w:r>
        <w:rPr>
          <w:rStyle w:val="EndnoteReference"/>
          <w:rFonts w:ascii="Times New Roman" w:hAnsi="Times New Roman" w:cs="Times New Roman"/>
          <w:sz w:val="24"/>
          <w:szCs w:val="24"/>
        </w:rPr>
        <w:endnoteReference w:id="11"/>
      </w:r>
      <w:r w:rsidRPr="00855F8F">
        <w:rPr>
          <w:rFonts w:ascii="Times New Roman" w:hAnsi="Times New Roman" w:cs="Times New Roman"/>
          <w:sz w:val="24"/>
          <w:szCs w:val="24"/>
        </w:rPr>
        <w:t xml:space="preserve"> based on a recommendation from its </w:t>
      </w:r>
      <w:hyperlink r:id="rId19" w:history="1">
        <w:r w:rsidRPr="00456A11">
          <w:rPr>
            <w:rStyle w:val="Hyperlink"/>
            <w:rFonts w:ascii="Times New Roman" w:hAnsi="Times New Roman"/>
            <w:sz w:val="24"/>
            <w:szCs w:val="24"/>
          </w:rPr>
          <w:t>Joint Distance Education Committee</w:t>
        </w:r>
      </w:hyperlink>
      <w:r w:rsidRPr="00855F8F">
        <w:rPr>
          <w:rFonts w:ascii="Times New Roman" w:hAnsi="Times New Roman" w:cs="Times New Roman"/>
          <w:sz w:val="24"/>
          <w:szCs w:val="24"/>
        </w:rPr>
        <w:t>.</w:t>
      </w:r>
      <w:r>
        <w:rPr>
          <w:rStyle w:val="EndnoteReference"/>
          <w:rFonts w:ascii="Times New Roman" w:hAnsi="Times New Roman" w:cs="Times New Roman"/>
          <w:sz w:val="24"/>
          <w:szCs w:val="24"/>
        </w:rPr>
        <w:endnoteReference w:id="12"/>
      </w:r>
      <w:r w:rsidRPr="00855F8F">
        <w:rPr>
          <w:rFonts w:ascii="Times New Roman" w:hAnsi="Times New Roman" w:cs="Times New Roman"/>
          <w:sz w:val="24"/>
          <w:szCs w:val="24"/>
        </w:rPr>
        <w:t xml:space="preserve">  </w:t>
      </w:r>
    </w:p>
    <w:p w:rsidR="005011DB" w:rsidRPr="00F3460D" w:rsidRDefault="005011DB" w:rsidP="007547C4">
      <w:pPr>
        <w:keepNext/>
        <w:spacing w:before="120" w:after="120" w:line="240" w:lineRule="auto"/>
        <w:rPr>
          <w:rFonts w:ascii="Times New Roman" w:hAnsi="Times New Roman" w:cs="Times New Roman"/>
          <w:b/>
          <w:sz w:val="24"/>
          <w:szCs w:val="24"/>
        </w:rPr>
      </w:pPr>
      <w:r w:rsidRPr="00F3460D">
        <w:rPr>
          <w:rFonts w:ascii="Times New Roman" w:hAnsi="Times New Roman" w:cs="Times New Roman"/>
          <w:b/>
          <w:sz w:val="24"/>
          <w:szCs w:val="24"/>
        </w:rPr>
        <w:t>Technology for Student Support Services</w:t>
      </w:r>
    </w:p>
    <w:p w:rsidR="005011DB" w:rsidRDefault="005011DB" w:rsidP="007547C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As the College has expanded its use of technology to support the academic programs and overall administrative and operational functions, the College has also enhanced the use of technology to support student success, with the following innovations:</w:t>
      </w:r>
    </w:p>
    <w:p w:rsidR="005011DB" w:rsidRPr="0090621C" w:rsidRDefault="00C26071" w:rsidP="00B41BA8">
      <w:pPr>
        <w:pStyle w:val="ListParagraph"/>
        <w:numPr>
          <w:ilvl w:val="0"/>
          <w:numId w:val="25"/>
        </w:numPr>
        <w:spacing w:before="60" w:after="60" w:line="240" w:lineRule="auto"/>
        <w:contextualSpacing w:val="0"/>
        <w:rPr>
          <w:rFonts w:ascii="Times New Roman" w:hAnsi="Times New Roman" w:cs="Times New Roman"/>
          <w:bCs/>
          <w:sz w:val="24"/>
          <w:szCs w:val="24"/>
          <w:u w:val="single"/>
        </w:rPr>
      </w:pPr>
      <w:hyperlink r:id="rId20" w:history="1">
        <w:r w:rsidR="005011DB" w:rsidRPr="002A08A5">
          <w:rPr>
            <w:rStyle w:val="Hyperlink"/>
            <w:rFonts w:ascii="Times New Roman" w:hAnsi="Times New Roman"/>
            <w:sz w:val="24"/>
            <w:szCs w:val="24"/>
          </w:rPr>
          <w:t>MyEdPlan</w:t>
        </w:r>
      </w:hyperlink>
      <w:r w:rsidR="005011DB" w:rsidRPr="00F3460D">
        <w:rPr>
          <w:rFonts w:ascii="Times New Roman" w:hAnsi="Times New Roman" w:cs="Times New Roman"/>
          <w:bCs/>
          <w:sz w:val="24"/>
          <w:szCs w:val="24"/>
          <w:u w:val="single"/>
        </w:rPr>
        <w:t xml:space="preserve"> - Electronic Education Planner</w:t>
      </w:r>
      <w:r w:rsidR="005011DB">
        <w:rPr>
          <w:rFonts w:ascii="Times New Roman" w:hAnsi="Times New Roman" w:cs="Times New Roman"/>
          <w:bCs/>
          <w:sz w:val="24"/>
          <w:szCs w:val="24"/>
        </w:rPr>
        <w:t>:</w:t>
      </w:r>
      <w:r w:rsidR="005011DB">
        <w:rPr>
          <w:rStyle w:val="EndnoteReference"/>
          <w:rFonts w:ascii="Times New Roman" w:hAnsi="Times New Roman" w:cs="Times New Roman"/>
          <w:bCs/>
          <w:sz w:val="24"/>
          <w:szCs w:val="24"/>
        </w:rPr>
        <w:endnoteReference w:id="13"/>
      </w:r>
      <w:r w:rsidR="005011DB">
        <w:rPr>
          <w:rFonts w:ascii="Times New Roman" w:hAnsi="Times New Roman" w:cs="Times New Roman"/>
          <w:bCs/>
          <w:sz w:val="24"/>
          <w:szCs w:val="24"/>
        </w:rPr>
        <w:t xml:space="preserve"> Described fully in Standard IIC, the College developed this mobile-ready, interactive </w:t>
      </w:r>
      <w:r w:rsidR="005011DB" w:rsidRPr="00855F8F">
        <w:rPr>
          <w:rFonts w:ascii="Times New Roman" w:hAnsi="Times New Roman" w:cs="Times New Roman"/>
          <w:bCs/>
          <w:sz w:val="24"/>
          <w:szCs w:val="24"/>
        </w:rPr>
        <w:t>electronic educational planner</w:t>
      </w:r>
      <w:r w:rsidR="005011DB">
        <w:rPr>
          <w:rFonts w:ascii="Times New Roman" w:hAnsi="Times New Roman" w:cs="Times New Roman"/>
          <w:bCs/>
          <w:sz w:val="24"/>
          <w:szCs w:val="24"/>
        </w:rPr>
        <w:t xml:space="preserve"> even before</w:t>
      </w:r>
      <w:r w:rsidR="005011DB" w:rsidRPr="00855F8F">
        <w:rPr>
          <w:rFonts w:ascii="Times New Roman" w:hAnsi="Times New Roman" w:cs="Times New Roman"/>
          <w:bCs/>
          <w:sz w:val="24"/>
          <w:szCs w:val="24"/>
        </w:rPr>
        <w:t xml:space="preserve"> </w:t>
      </w:r>
      <w:r w:rsidR="005011DB">
        <w:rPr>
          <w:rFonts w:ascii="Times New Roman" w:hAnsi="Times New Roman" w:cs="Times New Roman"/>
          <w:bCs/>
          <w:sz w:val="24"/>
          <w:szCs w:val="24"/>
        </w:rPr>
        <w:t xml:space="preserve">the passage of </w:t>
      </w:r>
      <w:r w:rsidR="005011DB" w:rsidRPr="00855F8F">
        <w:rPr>
          <w:rFonts w:ascii="Times New Roman" w:hAnsi="Times New Roman" w:cs="Times New Roman"/>
          <w:sz w:val="24"/>
          <w:szCs w:val="24"/>
        </w:rPr>
        <w:t>California Senate Bill (SB) 1456, Student Success Act of 2012</w:t>
      </w:r>
      <w:r w:rsidR="005011DB">
        <w:rPr>
          <w:rFonts w:ascii="Times New Roman" w:hAnsi="Times New Roman" w:cs="Times New Roman"/>
          <w:sz w:val="24"/>
          <w:szCs w:val="24"/>
        </w:rPr>
        <w:t>, which required educational plans to be reported to access what is now referred to as SSSP (Student Success and Support Program) funds.</w:t>
      </w:r>
    </w:p>
    <w:p w:rsidR="005011DB" w:rsidRPr="0090621C" w:rsidRDefault="005011DB" w:rsidP="00B41BA8">
      <w:pPr>
        <w:pStyle w:val="ListParagraph"/>
        <w:numPr>
          <w:ilvl w:val="0"/>
          <w:numId w:val="25"/>
        </w:numPr>
        <w:spacing w:before="60" w:after="60" w:line="240" w:lineRule="auto"/>
        <w:contextualSpacing w:val="0"/>
        <w:rPr>
          <w:rFonts w:ascii="Times New Roman" w:hAnsi="Times New Roman" w:cs="Times New Roman"/>
          <w:bCs/>
          <w:sz w:val="24"/>
          <w:szCs w:val="24"/>
          <w:u w:val="single"/>
        </w:rPr>
      </w:pPr>
      <w:r w:rsidRPr="0090621C">
        <w:rPr>
          <w:rFonts w:ascii="Times New Roman" w:hAnsi="Times New Roman" w:cs="Times New Roman"/>
          <w:sz w:val="24"/>
          <w:szCs w:val="24"/>
          <w:u w:val="single"/>
        </w:rPr>
        <w:t>Early Alert</w:t>
      </w:r>
      <w:r>
        <w:rPr>
          <w:rFonts w:ascii="Times New Roman" w:hAnsi="Times New Roman" w:cs="Times New Roman"/>
          <w:sz w:val="24"/>
          <w:szCs w:val="24"/>
        </w:rPr>
        <w:t>: The</w:t>
      </w:r>
      <w:r w:rsidRPr="0090621C">
        <w:rPr>
          <w:rFonts w:ascii="Times New Roman" w:hAnsi="Times New Roman" w:cs="Times New Roman"/>
          <w:sz w:val="24"/>
          <w:szCs w:val="24"/>
        </w:rPr>
        <w:t xml:space="preserve"> </w:t>
      </w:r>
      <w:r>
        <w:rPr>
          <w:rFonts w:ascii="Times New Roman" w:hAnsi="Times New Roman" w:cs="Times New Roman"/>
          <w:sz w:val="24"/>
          <w:szCs w:val="24"/>
        </w:rPr>
        <w:t xml:space="preserve">IT staff </w:t>
      </w:r>
      <w:r w:rsidRPr="0090621C">
        <w:rPr>
          <w:rFonts w:ascii="Times New Roman" w:hAnsi="Times New Roman" w:cs="Times New Roman"/>
          <w:sz w:val="24"/>
          <w:szCs w:val="24"/>
        </w:rPr>
        <w:t xml:space="preserve">worked with Student Affairs to improve the College’s </w:t>
      </w:r>
      <w:hyperlink r:id="rId21" w:history="1">
        <w:r w:rsidRPr="002A08A5">
          <w:rPr>
            <w:rStyle w:val="Hyperlink"/>
            <w:rFonts w:ascii="Times New Roman" w:hAnsi="Times New Roman"/>
            <w:sz w:val="24"/>
            <w:szCs w:val="24"/>
          </w:rPr>
          <w:t>Early Alert system</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14"/>
      </w:r>
      <w:r w:rsidRPr="0090621C">
        <w:rPr>
          <w:rFonts w:ascii="Times New Roman" w:hAnsi="Times New Roman" w:cs="Times New Roman"/>
          <w:sz w:val="24"/>
          <w:szCs w:val="24"/>
        </w:rPr>
        <w:t xml:space="preserve">  </w:t>
      </w:r>
      <w:r>
        <w:rPr>
          <w:rFonts w:ascii="Times New Roman" w:hAnsi="Times New Roman" w:cs="Times New Roman"/>
          <w:sz w:val="24"/>
          <w:szCs w:val="24"/>
        </w:rPr>
        <w:t>A</w:t>
      </w:r>
      <w:r w:rsidRPr="0090621C">
        <w:rPr>
          <w:rFonts w:ascii="Times New Roman" w:hAnsi="Times New Roman" w:cs="Times New Roman"/>
          <w:sz w:val="24"/>
          <w:szCs w:val="24"/>
        </w:rPr>
        <w:t xml:space="preserve">n integrated </w:t>
      </w:r>
      <w:r>
        <w:rPr>
          <w:rFonts w:ascii="Times New Roman" w:hAnsi="Times New Roman" w:cs="Times New Roman"/>
          <w:sz w:val="24"/>
          <w:szCs w:val="24"/>
        </w:rPr>
        <w:t xml:space="preserve">online </w:t>
      </w:r>
      <w:r w:rsidRPr="0090621C">
        <w:rPr>
          <w:rFonts w:ascii="Times New Roman" w:hAnsi="Times New Roman" w:cs="Times New Roman"/>
          <w:sz w:val="24"/>
          <w:szCs w:val="24"/>
        </w:rPr>
        <w:t>application allow</w:t>
      </w:r>
      <w:r>
        <w:rPr>
          <w:rFonts w:ascii="Times New Roman" w:hAnsi="Times New Roman" w:cs="Times New Roman"/>
          <w:sz w:val="24"/>
          <w:szCs w:val="24"/>
        </w:rPr>
        <w:t>s</w:t>
      </w:r>
      <w:r w:rsidRPr="0090621C">
        <w:rPr>
          <w:rFonts w:ascii="Times New Roman" w:hAnsi="Times New Roman" w:cs="Times New Roman"/>
          <w:sz w:val="24"/>
          <w:szCs w:val="24"/>
        </w:rPr>
        <w:t xml:space="preserve"> faculty to generate an alert to </w:t>
      </w:r>
      <w:r w:rsidRPr="0090621C">
        <w:rPr>
          <w:rFonts w:ascii="Times New Roman" w:hAnsi="Times New Roman" w:cs="Times New Roman"/>
          <w:sz w:val="24"/>
          <w:szCs w:val="24"/>
        </w:rPr>
        <w:lastRenderedPageBreak/>
        <w:t xml:space="preserve">Counseling and provide students with a list of resources and services </w:t>
      </w:r>
      <w:r>
        <w:rPr>
          <w:rFonts w:ascii="Times New Roman" w:hAnsi="Times New Roman" w:cs="Times New Roman"/>
          <w:sz w:val="24"/>
          <w:szCs w:val="24"/>
        </w:rPr>
        <w:t xml:space="preserve">available </w:t>
      </w:r>
      <w:r w:rsidRPr="0090621C">
        <w:rPr>
          <w:rFonts w:ascii="Times New Roman" w:hAnsi="Times New Roman" w:cs="Times New Roman"/>
          <w:sz w:val="24"/>
          <w:szCs w:val="24"/>
        </w:rPr>
        <w:t xml:space="preserve">to help them resolve </w:t>
      </w:r>
      <w:r>
        <w:rPr>
          <w:rFonts w:ascii="Times New Roman" w:hAnsi="Times New Roman" w:cs="Times New Roman"/>
          <w:sz w:val="24"/>
          <w:szCs w:val="24"/>
        </w:rPr>
        <w:t xml:space="preserve">their respective </w:t>
      </w:r>
      <w:r w:rsidRPr="0090621C">
        <w:rPr>
          <w:rFonts w:ascii="Times New Roman" w:hAnsi="Times New Roman" w:cs="Times New Roman"/>
          <w:sz w:val="24"/>
          <w:szCs w:val="24"/>
        </w:rPr>
        <w:t xml:space="preserve">academic challenges. </w:t>
      </w:r>
    </w:p>
    <w:p w:rsidR="005011DB" w:rsidRPr="0090621C" w:rsidRDefault="005011DB" w:rsidP="00B41BA8">
      <w:pPr>
        <w:pStyle w:val="ListParagraph"/>
        <w:numPr>
          <w:ilvl w:val="0"/>
          <w:numId w:val="25"/>
        </w:numPr>
        <w:spacing w:before="60" w:after="60" w:line="240" w:lineRule="auto"/>
        <w:contextualSpacing w:val="0"/>
        <w:rPr>
          <w:rFonts w:ascii="Times New Roman" w:hAnsi="Times New Roman" w:cs="Times New Roman"/>
          <w:bCs/>
          <w:sz w:val="24"/>
          <w:szCs w:val="24"/>
          <w:u w:val="single"/>
        </w:rPr>
      </w:pPr>
      <w:r w:rsidRPr="0090621C">
        <w:rPr>
          <w:rFonts w:ascii="Times New Roman" w:hAnsi="Times New Roman" w:cs="Times New Roman"/>
          <w:sz w:val="24"/>
          <w:szCs w:val="24"/>
          <w:u w:val="single"/>
        </w:rPr>
        <w:t>New Scholarship Portal</w:t>
      </w:r>
      <w:r>
        <w:rPr>
          <w:rFonts w:ascii="Times New Roman" w:hAnsi="Times New Roman" w:cs="Times New Roman"/>
          <w:sz w:val="24"/>
          <w:szCs w:val="24"/>
        </w:rPr>
        <w:t>: T</w:t>
      </w:r>
      <w:r w:rsidRPr="0090621C">
        <w:rPr>
          <w:rFonts w:ascii="Times New Roman" w:hAnsi="Times New Roman" w:cs="Times New Roman"/>
          <w:sz w:val="24"/>
          <w:szCs w:val="24"/>
        </w:rPr>
        <w:t xml:space="preserve">he </w:t>
      </w:r>
      <w:r>
        <w:rPr>
          <w:rFonts w:ascii="Times New Roman" w:hAnsi="Times New Roman" w:cs="Times New Roman"/>
          <w:sz w:val="24"/>
          <w:szCs w:val="24"/>
        </w:rPr>
        <w:t>IT</w:t>
      </w:r>
      <w:r w:rsidRPr="0090621C">
        <w:rPr>
          <w:rFonts w:ascii="Times New Roman" w:hAnsi="Times New Roman" w:cs="Times New Roman"/>
          <w:sz w:val="24"/>
          <w:szCs w:val="24"/>
        </w:rPr>
        <w:t xml:space="preserve"> Department assisted the Financial Aid Department in implementing </w:t>
      </w:r>
      <w:hyperlink r:id="rId22" w:history="1">
        <w:r w:rsidRPr="002A08A5">
          <w:rPr>
            <w:rStyle w:val="Hyperlink"/>
            <w:rFonts w:ascii="Times New Roman" w:hAnsi="Times New Roman"/>
            <w:sz w:val="24"/>
            <w:szCs w:val="24"/>
          </w:rPr>
          <w:t>Academic Works</w:t>
        </w:r>
      </w:hyperlink>
      <w:r w:rsidRPr="0090621C">
        <w:rPr>
          <w:rFonts w:ascii="Times New Roman" w:hAnsi="Times New Roman" w:cs="Times New Roman"/>
          <w:sz w:val="24"/>
          <w:szCs w:val="24"/>
        </w:rPr>
        <w:t>,</w:t>
      </w:r>
      <w:r w:rsidRPr="002A08A5">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15"/>
      </w:r>
      <w:r w:rsidRPr="0090621C">
        <w:rPr>
          <w:rFonts w:ascii="Times New Roman" w:hAnsi="Times New Roman" w:cs="Times New Roman"/>
          <w:sz w:val="24"/>
          <w:szCs w:val="24"/>
        </w:rPr>
        <w:t xml:space="preserve"> a hosted scholarship application portal.  This service allows the </w:t>
      </w:r>
      <w:r>
        <w:rPr>
          <w:rFonts w:ascii="Times New Roman" w:hAnsi="Times New Roman" w:cs="Times New Roman"/>
          <w:sz w:val="24"/>
          <w:szCs w:val="24"/>
        </w:rPr>
        <w:t>F</w:t>
      </w:r>
      <w:r w:rsidRPr="0090621C">
        <w:rPr>
          <w:rFonts w:ascii="Times New Roman" w:hAnsi="Times New Roman" w:cs="Times New Roman"/>
          <w:sz w:val="24"/>
          <w:szCs w:val="24"/>
        </w:rPr>
        <w:t>inancial Aid Department/Scholarship Office and the Santa Monica College Foundation to work together to efficiently process the growing number of student scholarship opportunities</w:t>
      </w:r>
      <w:r>
        <w:rPr>
          <w:rFonts w:ascii="Times New Roman" w:hAnsi="Times New Roman" w:cs="Times New Roman"/>
          <w:sz w:val="24"/>
          <w:szCs w:val="24"/>
        </w:rPr>
        <w:t xml:space="preserve"> and facilitates students’ search and application processes</w:t>
      </w:r>
      <w:r w:rsidRPr="0090621C">
        <w:rPr>
          <w:rFonts w:ascii="Times New Roman" w:hAnsi="Times New Roman" w:cs="Times New Roman"/>
          <w:sz w:val="24"/>
          <w:szCs w:val="24"/>
        </w:rPr>
        <w:t>.</w:t>
      </w:r>
    </w:p>
    <w:p w:rsidR="005011DB" w:rsidRDefault="005011DB" w:rsidP="007547C4">
      <w:pPr>
        <w:keepNext/>
        <w:spacing w:before="120" w:after="120" w:line="240" w:lineRule="auto"/>
        <w:rPr>
          <w:rFonts w:ascii="Times New Roman" w:hAnsi="Times New Roman" w:cs="Times New Roman"/>
          <w:b/>
          <w:sz w:val="24"/>
          <w:szCs w:val="24"/>
        </w:rPr>
      </w:pPr>
      <w:r w:rsidRPr="00D500F4">
        <w:rPr>
          <w:rFonts w:ascii="Times New Roman" w:hAnsi="Times New Roman" w:cs="Times New Roman"/>
          <w:b/>
          <w:sz w:val="24"/>
          <w:szCs w:val="24"/>
        </w:rPr>
        <w:t>Technology t</w:t>
      </w:r>
      <w:r>
        <w:rPr>
          <w:rFonts w:ascii="Times New Roman" w:hAnsi="Times New Roman" w:cs="Times New Roman"/>
          <w:b/>
          <w:sz w:val="24"/>
          <w:szCs w:val="24"/>
        </w:rPr>
        <w:t>o Support Student Accessibility</w:t>
      </w:r>
    </w:p>
    <w:p w:rsidR="005011DB" w:rsidRPr="00F3460D" w:rsidRDefault="005011DB" w:rsidP="007547C4">
      <w:pPr>
        <w:spacing w:before="120" w:after="120" w:line="240" w:lineRule="auto"/>
        <w:rPr>
          <w:rFonts w:ascii="Times New Roman" w:hAnsi="Times New Roman" w:cs="Times New Roman"/>
          <w:b/>
          <w:color w:val="auto"/>
          <w:sz w:val="24"/>
          <w:szCs w:val="24"/>
        </w:rPr>
      </w:pPr>
      <w:r w:rsidRPr="00F3460D">
        <w:rPr>
          <w:rFonts w:ascii="Times New Roman" w:hAnsi="Times New Roman" w:cs="Times New Roman"/>
          <w:color w:val="auto"/>
          <w:sz w:val="24"/>
          <w:szCs w:val="24"/>
        </w:rPr>
        <w:t xml:space="preserve">With regard to accessibility and technology, the College </w:t>
      </w:r>
      <w:r>
        <w:rPr>
          <w:rFonts w:ascii="Times New Roman" w:hAnsi="Times New Roman" w:cs="Times New Roman"/>
          <w:color w:val="auto"/>
          <w:sz w:val="24"/>
          <w:szCs w:val="24"/>
        </w:rPr>
        <w:t xml:space="preserve">has two primary goals: 1) </w:t>
      </w:r>
      <w:r w:rsidRPr="00F3460D">
        <w:rPr>
          <w:rFonts w:ascii="Times New Roman" w:hAnsi="Times New Roman" w:cs="Times New Roman"/>
          <w:color w:val="auto"/>
          <w:sz w:val="24"/>
          <w:szCs w:val="24"/>
        </w:rPr>
        <w:t>to ensur</w:t>
      </w:r>
      <w:r>
        <w:rPr>
          <w:rFonts w:ascii="Times New Roman" w:hAnsi="Times New Roman" w:cs="Times New Roman"/>
          <w:color w:val="auto"/>
          <w:sz w:val="24"/>
          <w:szCs w:val="24"/>
        </w:rPr>
        <w:t xml:space="preserve">e that technology is accessible and 2) </w:t>
      </w:r>
      <w:r w:rsidRPr="00F3460D">
        <w:rPr>
          <w:rFonts w:ascii="Times New Roman" w:hAnsi="Times New Roman" w:cs="Times New Roman"/>
          <w:color w:val="auto"/>
          <w:sz w:val="24"/>
          <w:szCs w:val="24"/>
        </w:rPr>
        <w:t xml:space="preserve">to use technology to enhance accessibility to content and services.  </w:t>
      </w:r>
      <w:r>
        <w:rPr>
          <w:rFonts w:ascii="Times New Roman" w:hAnsi="Times New Roman" w:cs="Times New Roman"/>
          <w:color w:val="auto"/>
          <w:sz w:val="24"/>
          <w:szCs w:val="24"/>
        </w:rPr>
        <w:t>Thus, the College</w:t>
      </w:r>
      <w:r w:rsidRPr="00F3460D">
        <w:rPr>
          <w:rFonts w:ascii="Times New Roman" w:hAnsi="Times New Roman" w:cs="Times New Roman"/>
          <w:color w:val="auto"/>
          <w:sz w:val="24"/>
          <w:szCs w:val="24"/>
        </w:rPr>
        <w:t xml:space="preserve"> </w:t>
      </w:r>
      <w:r>
        <w:rPr>
          <w:rFonts w:ascii="Times New Roman" w:hAnsi="Times New Roman" w:cs="Times New Roman"/>
          <w:color w:val="auto"/>
          <w:sz w:val="24"/>
          <w:szCs w:val="24"/>
        </w:rPr>
        <w:t>complies with</w:t>
      </w:r>
      <w:r w:rsidRPr="00F3460D">
        <w:rPr>
          <w:rFonts w:ascii="Times New Roman" w:hAnsi="Times New Roman" w:cs="Times New Roman"/>
          <w:color w:val="auto"/>
          <w:sz w:val="24"/>
          <w:szCs w:val="24"/>
        </w:rPr>
        <w:t xml:space="preserve"> </w:t>
      </w:r>
      <w:hyperlink r:id="rId23" w:history="1">
        <w:r w:rsidRPr="00CF772E">
          <w:rPr>
            <w:rStyle w:val="Hyperlink"/>
            <w:rFonts w:ascii="Times New Roman" w:hAnsi="Times New Roman"/>
            <w:sz w:val="24"/>
            <w:szCs w:val="24"/>
          </w:rPr>
          <w:t>Section 508</w:t>
        </w:r>
      </w:hyperlink>
      <w:r w:rsidRPr="00F3460D">
        <w:rPr>
          <w:rFonts w:ascii="Times New Roman" w:hAnsi="Times New Roman" w:cs="Times New Roman"/>
          <w:color w:val="auto"/>
          <w:sz w:val="24"/>
          <w:szCs w:val="24"/>
        </w:rPr>
        <w:t>,</w:t>
      </w:r>
      <w:r>
        <w:rPr>
          <w:rStyle w:val="EndnoteReference"/>
          <w:rFonts w:ascii="Times New Roman" w:hAnsi="Times New Roman" w:cs="Times New Roman"/>
          <w:color w:val="auto"/>
          <w:sz w:val="24"/>
          <w:szCs w:val="24"/>
        </w:rPr>
        <w:endnoteReference w:id="16"/>
      </w:r>
      <w:r w:rsidRPr="00F3460D">
        <w:rPr>
          <w:rFonts w:ascii="Times New Roman" w:hAnsi="Times New Roman" w:cs="Times New Roman"/>
          <w:color w:val="auto"/>
          <w:sz w:val="24"/>
          <w:szCs w:val="24"/>
        </w:rPr>
        <w:t xml:space="preserve"> </w:t>
      </w:r>
      <w:hyperlink r:id="rId24" w:history="1">
        <w:r w:rsidRPr="00CF772E">
          <w:rPr>
            <w:rStyle w:val="Hyperlink"/>
            <w:rFonts w:ascii="Times New Roman" w:hAnsi="Times New Roman"/>
            <w:sz w:val="24"/>
            <w:szCs w:val="24"/>
          </w:rPr>
          <w:t>Web Content Accessibility Guidelines (WCAG) 2.0</w:t>
        </w:r>
      </w:hyperlink>
      <w:r w:rsidRPr="00F3460D">
        <w:rPr>
          <w:rFonts w:ascii="Times New Roman" w:hAnsi="Times New Roman" w:cs="Times New Roman"/>
          <w:color w:val="auto"/>
          <w:sz w:val="24"/>
          <w:szCs w:val="24"/>
        </w:rPr>
        <w:t>,</w:t>
      </w:r>
      <w:r>
        <w:rPr>
          <w:rStyle w:val="EndnoteReference"/>
          <w:rFonts w:ascii="Times New Roman" w:hAnsi="Times New Roman" w:cs="Times New Roman"/>
          <w:color w:val="auto"/>
          <w:sz w:val="24"/>
          <w:szCs w:val="24"/>
        </w:rPr>
        <w:endnoteReference w:id="17"/>
      </w:r>
      <w:r w:rsidRPr="00F3460D">
        <w:rPr>
          <w:rFonts w:ascii="Times New Roman" w:hAnsi="Times New Roman" w:cs="Times New Roman"/>
          <w:color w:val="auto"/>
          <w:sz w:val="24"/>
          <w:szCs w:val="24"/>
        </w:rPr>
        <w:t xml:space="preserve"> and </w:t>
      </w:r>
      <w:hyperlink r:id="rId25" w:history="1">
        <w:r w:rsidRPr="00CF772E">
          <w:rPr>
            <w:rStyle w:val="Hyperlink"/>
            <w:rFonts w:ascii="Times New Roman" w:hAnsi="Times New Roman"/>
            <w:sz w:val="24"/>
            <w:szCs w:val="24"/>
          </w:rPr>
          <w:t>Americans with Disabilities Act (ADA)</w:t>
        </w:r>
      </w:hyperlink>
      <w:r>
        <w:rPr>
          <w:rStyle w:val="EndnoteReference"/>
          <w:rFonts w:ascii="Times New Roman" w:hAnsi="Times New Roman" w:cs="Times New Roman"/>
          <w:color w:val="auto"/>
          <w:sz w:val="24"/>
          <w:szCs w:val="24"/>
        </w:rPr>
        <w:endnoteReference w:id="18"/>
      </w:r>
      <w:r w:rsidRPr="00F3460D">
        <w:rPr>
          <w:rFonts w:ascii="Times New Roman" w:hAnsi="Times New Roman" w:cs="Times New Roman"/>
          <w:color w:val="auto"/>
          <w:sz w:val="24"/>
          <w:szCs w:val="24"/>
        </w:rPr>
        <w:t xml:space="preserve"> compliance. </w:t>
      </w:r>
      <w:r>
        <w:rPr>
          <w:rFonts w:ascii="Times New Roman" w:hAnsi="Times New Roman" w:cs="Times New Roman"/>
          <w:color w:val="auto"/>
          <w:sz w:val="24"/>
          <w:szCs w:val="24"/>
        </w:rPr>
        <w:t xml:space="preserve"> </w:t>
      </w:r>
      <w:r w:rsidRPr="00F3460D">
        <w:rPr>
          <w:rFonts w:ascii="Times New Roman" w:hAnsi="Times New Roman" w:cs="Times New Roman"/>
          <w:color w:val="auto"/>
          <w:sz w:val="24"/>
          <w:szCs w:val="24"/>
        </w:rPr>
        <w:t>The College has partnered with WebAim to regularly assess the degree to which its applications and web pages are accessible and to initiate updates as needed</w:t>
      </w:r>
      <w:r w:rsidRPr="00F3460D">
        <w:rPr>
          <w:rFonts w:ascii="Times New Roman" w:hAnsi="Times New Roman" w:cs="Times New Roman"/>
          <w:color w:val="auto"/>
          <w:sz w:val="24"/>
          <w:szCs w:val="24"/>
          <w:lang w:val="en"/>
        </w:rPr>
        <w:t xml:space="preserve">. </w:t>
      </w:r>
      <w:r>
        <w:rPr>
          <w:rFonts w:ascii="Times New Roman" w:hAnsi="Times New Roman" w:cs="Times New Roman"/>
          <w:color w:val="auto"/>
          <w:sz w:val="24"/>
          <w:szCs w:val="24"/>
          <w:lang w:val="en"/>
        </w:rPr>
        <w:t xml:space="preserve"> In addition, as part of the program review process, a member of the College’s Disabled Students Programs and Services (DSPS) staff </w:t>
      </w:r>
      <w:r w:rsidRPr="00F3460D">
        <w:rPr>
          <w:rFonts w:ascii="Times New Roman" w:hAnsi="Times New Roman" w:cs="Times New Roman"/>
          <w:color w:val="auto"/>
          <w:sz w:val="24"/>
          <w:szCs w:val="24"/>
          <w:lang w:val="en"/>
        </w:rPr>
        <w:t>reviews all courses, materials, and services provided by programs under review for complia</w:t>
      </w:r>
      <w:r>
        <w:rPr>
          <w:rFonts w:ascii="Times New Roman" w:hAnsi="Times New Roman" w:cs="Times New Roman"/>
          <w:color w:val="auto"/>
          <w:sz w:val="24"/>
          <w:szCs w:val="24"/>
          <w:lang w:val="en"/>
        </w:rPr>
        <w:t>nce and provides assistance for</w:t>
      </w:r>
      <w:r w:rsidRPr="00F3460D">
        <w:rPr>
          <w:rFonts w:ascii="Times New Roman" w:hAnsi="Times New Roman" w:cs="Times New Roman"/>
          <w:color w:val="auto"/>
          <w:sz w:val="24"/>
          <w:szCs w:val="24"/>
          <w:lang w:val="en"/>
        </w:rPr>
        <w:t xml:space="preserve"> pr</w:t>
      </w:r>
      <w:r>
        <w:rPr>
          <w:rFonts w:ascii="Times New Roman" w:hAnsi="Times New Roman" w:cs="Times New Roman"/>
          <w:color w:val="auto"/>
          <w:sz w:val="24"/>
          <w:szCs w:val="24"/>
          <w:lang w:val="en"/>
        </w:rPr>
        <w:t xml:space="preserve">ograms to update </w:t>
      </w:r>
      <w:r w:rsidRPr="00F3460D">
        <w:rPr>
          <w:rFonts w:ascii="Times New Roman" w:hAnsi="Times New Roman" w:cs="Times New Roman"/>
          <w:color w:val="auto"/>
          <w:sz w:val="24"/>
          <w:szCs w:val="24"/>
          <w:lang w:val="en"/>
        </w:rPr>
        <w:t>courses and services if they are not compliant.</w:t>
      </w:r>
    </w:p>
    <w:p w:rsidR="005011DB" w:rsidRPr="00F54254" w:rsidRDefault="005011DB" w:rsidP="007547C4">
      <w:pPr>
        <w:spacing w:before="120" w:after="120" w:line="240" w:lineRule="auto"/>
      </w:pPr>
      <w:r>
        <w:rPr>
          <w:rFonts w:ascii="Times New Roman" w:hAnsi="Times New Roman" w:cs="Times New Roman"/>
          <w:sz w:val="24"/>
          <w:szCs w:val="24"/>
        </w:rPr>
        <w:t xml:space="preserve">With more than 30,000 students at any given time enrolled in Santa Monica </w:t>
      </w:r>
      <w:r w:rsidRPr="003305F4">
        <w:rPr>
          <w:rFonts w:ascii="Times New Roman" w:hAnsi="Times New Roman" w:cs="Times New Roman"/>
          <w:sz w:val="24"/>
          <w:szCs w:val="24"/>
        </w:rPr>
        <w:t>College</w:t>
      </w:r>
      <w:r>
        <w:rPr>
          <w:rFonts w:ascii="Times New Roman" w:hAnsi="Times New Roman" w:cs="Times New Roman"/>
          <w:sz w:val="24"/>
          <w:szCs w:val="24"/>
        </w:rPr>
        <w:t xml:space="preserve"> courses</w:t>
      </w:r>
      <w:r w:rsidRPr="003305F4">
        <w:rPr>
          <w:rFonts w:ascii="Times New Roman" w:hAnsi="Times New Roman" w:cs="Times New Roman"/>
          <w:sz w:val="24"/>
          <w:szCs w:val="24"/>
        </w:rPr>
        <w:t xml:space="preserve">, </w:t>
      </w:r>
      <w:r>
        <w:rPr>
          <w:rFonts w:ascii="Times New Roman" w:hAnsi="Times New Roman" w:cs="Times New Roman"/>
          <w:sz w:val="24"/>
          <w:szCs w:val="24"/>
        </w:rPr>
        <w:t>a significant challenge is maintaining effective communication with students.  Providing “</w:t>
      </w:r>
      <w:r w:rsidRPr="003305F4">
        <w:rPr>
          <w:rFonts w:ascii="Times New Roman" w:hAnsi="Times New Roman" w:cs="Times New Roman"/>
          <w:sz w:val="24"/>
          <w:szCs w:val="24"/>
        </w:rPr>
        <w:t>anytime, anywhere with any device” services</w:t>
      </w:r>
      <w:r>
        <w:rPr>
          <w:rFonts w:ascii="Times New Roman" w:hAnsi="Times New Roman" w:cs="Times New Roman"/>
          <w:sz w:val="24"/>
          <w:szCs w:val="24"/>
        </w:rPr>
        <w:t xml:space="preserve"> required that the College facilitate communications and the delivery of content between the College, faculty, and students.  To accomplish this, the student </w:t>
      </w:r>
      <w:hyperlink r:id="rId26" w:history="1">
        <w:r w:rsidRPr="008A3C30">
          <w:rPr>
            <w:rStyle w:val="Hyperlink"/>
            <w:rFonts w:ascii="Times New Roman" w:hAnsi="Times New Roman"/>
            <w:sz w:val="24"/>
            <w:szCs w:val="24"/>
          </w:rPr>
          <w:t>email system</w:t>
        </w:r>
      </w:hyperlink>
      <w:r>
        <w:rPr>
          <w:rFonts w:ascii="Times New Roman" w:hAnsi="Times New Roman" w:cs="Times New Roman"/>
          <w:sz w:val="24"/>
          <w:szCs w:val="24"/>
        </w:rPr>
        <w:t xml:space="preserve">, </w:t>
      </w:r>
      <w:r w:rsidRPr="003305F4">
        <w:rPr>
          <w:rFonts w:ascii="Times New Roman" w:hAnsi="Times New Roman" w:cs="Times New Roman"/>
          <w:sz w:val="24"/>
          <w:szCs w:val="24"/>
        </w:rPr>
        <w:t>Gmail</w:t>
      </w:r>
      <w:r>
        <w:rPr>
          <w:rFonts w:ascii="Times New Roman" w:hAnsi="Times New Roman" w:cs="Times New Roman"/>
          <w:sz w:val="24"/>
          <w:szCs w:val="24"/>
        </w:rPr>
        <w:t xml:space="preserve">, </w:t>
      </w:r>
      <w:r w:rsidRPr="003305F4">
        <w:rPr>
          <w:rFonts w:ascii="Times New Roman" w:hAnsi="Times New Roman" w:cs="Times New Roman"/>
          <w:sz w:val="24"/>
          <w:szCs w:val="24"/>
        </w:rPr>
        <w:t>provide</w:t>
      </w:r>
      <w:r>
        <w:rPr>
          <w:rFonts w:ascii="Times New Roman" w:hAnsi="Times New Roman" w:cs="Times New Roman"/>
          <w:sz w:val="24"/>
          <w:szCs w:val="24"/>
        </w:rPr>
        <w:t>s</w:t>
      </w:r>
      <w:r w:rsidRPr="003305F4">
        <w:rPr>
          <w:rFonts w:ascii="Times New Roman" w:hAnsi="Times New Roman" w:cs="Times New Roman"/>
          <w:sz w:val="24"/>
          <w:szCs w:val="24"/>
        </w:rPr>
        <w:t xml:space="preserve"> studen</w:t>
      </w:r>
      <w:r>
        <w:rPr>
          <w:rFonts w:ascii="Times New Roman" w:hAnsi="Times New Roman" w:cs="Times New Roman"/>
          <w:sz w:val="24"/>
          <w:szCs w:val="24"/>
        </w:rPr>
        <w:t>ts with increased storage and integrates cloud-</w:t>
      </w:r>
      <w:r w:rsidRPr="003305F4">
        <w:rPr>
          <w:rFonts w:ascii="Times New Roman" w:hAnsi="Times New Roman" w:cs="Times New Roman"/>
          <w:sz w:val="24"/>
          <w:szCs w:val="24"/>
        </w:rPr>
        <w:t>based services suc</w:t>
      </w:r>
      <w:r>
        <w:rPr>
          <w:rFonts w:ascii="Times New Roman" w:hAnsi="Times New Roman" w:cs="Times New Roman"/>
          <w:sz w:val="24"/>
          <w:szCs w:val="24"/>
        </w:rPr>
        <w:t>h as Google Drive</w:t>
      </w:r>
      <w:r w:rsidRPr="003305F4">
        <w:rPr>
          <w:rFonts w:ascii="Times New Roman" w:hAnsi="Times New Roman" w:cs="Times New Roman"/>
          <w:sz w:val="24"/>
          <w:szCs w:val="24"/>
        </w:rPr>
        <w:t>, Do</w:t>
      </w:r>
      <w:r>
        <w:rPr>
          <w:rFonts w:ascii="Times New Roman" w:hAnsi="Times New Roman" w:cs="Times New Roman"/>
          <w:sz w:val="24"/>
          <w:szCs w:val="24"/>
        </w:rPr>
        <w:t>cs, Spreadsheets, and Forms.</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Since its debut in 2010, the system has supported more than 250,000 Santa Monica College Google accounts.  </w:t>
      </w:r>
    </w:p>
    <w:p w:rsidR="005011DB" w:rsidRPr="00F3460D" w:rsidRDefault="005011DB" w:rsidP="007547C4">
      <w:pPr>
        <w:keepNext/>
        <w:spacing w:before="120" w:after="120" w:line="240" w:lineRule="auto"/>
        <w:rPr>
          <w:rFonts w:ascii="Times New Roman" w:hAnsi="Times New Roman" w:cs="Times New Roman"/>
          <w:b/>
          <w:sz w:val="24"/>
          <w:szCs w:val="24"/>
        </w:rPr>
      </w:pPr>
      <w:r w:rsidRPr="00F3460D">
        <w:rPr>
          <w:rFonts w:ascii="Times New Roman" w:hAnsi="Times New Roman" w:cs="Times New Roman"/>
          <w:b/>
          <w:sz w:val="24"/>
          <w:szCs w:val="24"/>
        </w:rPr>
        <w:t>Evaluation of Effectiveness</w:t>
      </w:r>
    </w:p>
    <w:p w:rsidR="005011DB" w:rsidRDefault="005011DB" w:rsidP="007547C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program review process serves as the means by which the College evaluates the effectiveness of its services.  As new technology features are developed and/or adapted, both the instructional and student support programs assess how technology improvements impact student learning and achievement.  The individual results of these assessments are shared with the Program Review Committee, which then summarizes and shares both successes and concerns with the relevant departments, including the Media Services and IT departments, as well as DPAC and its planning subcommittees.  This feedback is also integrated into the </w:t>
      </w:r>
      <w:r w:rsidRPr="008A3C30">
        <w:rPr>
          <w:rFonts w:ascii="Times New Roman" w:hAnsi="Times New Roman" w:cs="Times New Roman"/>
          <w:i/>
          <w:sz w:val="24"/>
          <w:szCs w:val="24"/>
        </w:rPr>
        <w:t>Master Plan for Technology</w:t>
      </w:r>
      <w:r w:rsidRPr="008A3C30">
        <w:rPr>
          <w:rFonts w:ascii="Times New Roman" w:hAnsi="Times New Roman" w:cs="Times New Roman"/>
          <w:sz w:val="24"/>
          <w:szCs w:val="24"/>
        </w:rPr>
        <w:t xml:space="preserve"> and the </w:t>
      </w:r>
      <w:hyperlink r:id="rId27" w:history="1">
        <w:r w:rsidRPr="007374D6">
          <w:rPr>
            <w:rStyle w:val="Hyperlink"/>
            <w:rFonts w:ascii="Times New Roman" w:hAnsi="Times New Roman"/>
            <w:i/>
            <w:sz w:val="24"/>
            <w:szCs w:val="24"/>
          </w:rPr>
          <w:t>Master Plan for Education</w:t>
        </w:r>
      </w:hyperlink>
      <w:r>
        <w:rPr>
          <w:rFonts w:ascii="Times New Roman" w:hAnsi="Times New Roman" w:cs="Times New Roman"/>
          <w:sz w:val="24"/>
          <w:szCs w:val="24"/>
        </w:rPr>
        <w:t xml:space="preserve"> as appropriate, thus ensuring that the College is engaged in ongoing quality improvement activities at all levels.</w:t>
      </w:r>
      <w:r>
        <w:rPr>
          <w:rStyle w:val="EndnoteReference"/>
          <w:rFonts w:ascii="Times New Roman" w:hAnsi="Times New Roman" w:cs="Times New Roman"/>
          <w:sz w:val="24"/>
          <w:szCs w:val="24"/>
        </w:rPr>
        <w:endnoteReference w:id="20"/>
      </w:r>
    </w:p>
    <w:p w:rsidR="005011DB" w:rsidRDefault="005011DB" w:rsidP="007547C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In addition to program review, the College regularly conducts surveys to assess the appropriateness and adequacy of its technology services.  One such survey is a </w:t>
      </w:r>
      <w:hyperlink r:id="rId28" w:history="1">
        <w:r w:rsidRPr="00844304">
          <w:rPr>
            <w:rStyle w:val="Hyperlink"/>
            <w:rFonts w:ascii="Times New Roman" w:hAnsi="Times New Roman"/>
            <w:sz w:val="24"/>
            <w:szCs w:val="24"/>
          </w:rPr>
          <w:t>Student Technology Survey</w:t>
        </w:r>
      </w:hyperlink>
      <w:r>
        <w:rPr>
          <w:rStyle w:val="EndnoteReference"/>
          <w:rFonts w:ascii="Times New Roman" w:hAnsi="Times New Roman" w:cs="Times New Roman"/>
          <w:sz w:val="24"/>
          <w:szCs w:val="24"/>
        </w:rPr>
        <w:endnoteReference w:id="21"/>
      </w:r>
      <w:r>
        <w:rPr>
          <w:rFonts w:ascii="Times New Roman" w:hAnsi="Times New Roman" w:cs="Times New Roman"/>
          <w:sz w:val="24"/>
          <w:szCs w:val="24"/>
        </w:rPr>
        <w:t xml:space="preserve"> that the College regularly distributes to identify end user needs and assess how well the College is addressing these needs.  The most recent </w:t>
      </w:r>
      <w:hyperlink r:id="rId29" w:history="1">
        <w:r w:rsidRPr="00C72CAC">
          <w:rPr>
            <w:rStyle w:val="Hyperlink"/>
            <w:rFonts w:ascii="Times New Roman" w:hAnsi="Times New Roman"/>
            <w:sz w:val="24"/>
            <w:szCs w:val="24"/>
          </w:rPr>
          <w:t>survey</w:t>
        </w:r>
      </w:hyperlink>
      <w:r>
        <w:rPr>
          <w:rFonts w:ascii="Times New Roman" w:hAnsi="Times New Roman" w:cs="Times New Roman"/>
          <w:sz w:val="24"/>
          <w:szCs w:val="24"/>
        </w:rPr>
        <w:t xml:space="preserve"> in 2014</w:t>
      </w:r>
      <w:r>
        <w:rPr>
          <w:rStyle w:val="EndnoteReference"/>
          <w:rFonts w:ascii="Times New Roman" w:hAnsi="Times New Roman" w:cs="Times New Roman"/>
          <w:sz w:val="24"/>
          <w:szCs w:val="24"/>
        </w:rPr>
        <w:endnoteReference w:id="22"/>
      </w:r>
      <w:r>
        <w:rPr>
          <w:rFonts w:ascii="Times New Roman" w:hAnsi="Times New Roman" w:cs="Times New Roman"/>
          <w:sz w:val="24"/>
          <w:szCs w:val="24"/>
        </w:rPr>
        <w:t xml:space="preserve"> focused on the increased use of mobile technologies and whether or not students had the access they needed.  These </w:t>
      </w:r>
      <w:hyperlink r:id="rId30" w:history="1">
        <w:r w:rsidRPr="00844304">
          <w:rPr>
            <w:rStyle w:val="Hyperlink"/>
            <w:rFonts w:ascii="Times New Roman" w:hAnsi="Times New Roman"/>
            <w:sz w:val="24"/>
            <w:szCs w:val="24"/>
          </w:rPr>
          <w:t>survey results</w:t>
        </w:r>
      </w:hyperlink>
      <w:r>
        <w:rPr>
          <w:rStyle w:val="EndnoteReference"/>
          <w:rFonts w:ascii="Times New Roman" w:hAnsi="Times New Roman" w:cs="Times New Roman"/>
          <w:sz w:val="24"/>
          <w:szCs w:val="24"/>
        </w:rPr>
        <w:endnoteReference w:id="23"/>
      </w:r>
      <w:r>
        <w:rPr>
          <w:rFonts w:ascii="Times New Roman" w:hAnsi="Times New Roman" w:cs="Times New Roman"/>
          <w:sz w:val="24"/>
          <w:szCs w:val="24"/>
        </w:rPr>
        <w:t xml:space="preserve"> have been used by the IT Department to improve </w:t>
      </w:r>
      <w:r>
        <w:rPr>
          <w:rFonts w:ascii="Times New Roman" w:hAnsi="Times New Roman" w:cs="Times New Roman"/>
          <w:sz w:val="24"/>
          <w:szCs w:val="24"/>
        </w:rPr>
        <w:lastRenderedPageBreak/>
        <w:t xml:space="preserve">services including, for example, adding wireless nodes to address concerns about coverage, as previously discussed. </w:t>
      </w:r>
    </w:p>
    <w:p w:rsidR="005011DB" w:rsidRPr="008024BF" w:rsidRDefault="005011DB" w:rsidP="007547C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8024BF">
        <w:rPr>
          <w:rFonts w:ascii="Times New Roman" w:hAnsi="Times New Roman" w:cs="Times New Roman"/>
          <w:sz w:val="24"/>
          <w:szCs w:val="24"/>
        </w:rPr>
        <w:t>College also collects feedback from end users for many of its new innovations, such as MyEdPlan.  Counselor a</w:t>
      </w:r>
      <w:r>
        <w:rPr>
          <w:rFonts w:ascii="Times New Roman" w:hAnsi="Times New Roman" w:cs="Times New Roman"/>
          <w:sz w:val="24"/>
          <w:szCs w:val="24"/>
        </w:rPr>
        <w:t xml:space="preserve">nd student feedback has been </w:t>
      </w:r>
      <w:r w:rsidRPr="008024BF">
        <w:rPr>
          <w:rFonts w:ascii="Times New Roman" w:hAnsi="Times New Roman" w:cs="Times New Roman"/>
          <w:sz w:val="24"/>
          <w:szCs w:val="24"/>
        </w:rPr>
        <w:t xml:space="preserve">integral </w:t>
      </w:r>
      <w:r>
        <w:rPr>
          <w:rFonts w:ascii="Times New Roman" w:hAnsi="Times New Roman" w:cs="Times New Roman"/>
          <w:sz w:val="24"/>
          <w:szCs w:val="24"/>
        </w:rPr>
        <w:t>to all phases</w:t>
      </w:r>
      <w:r w:rsidRPr="008024BF">
        <w:rPr>
          <w:rFonts w:ascii="Times New Roman" w:hAnsi="Times New Roman" w:cs="Times New Roman"/>
          <w:sz w:val="24"/>
          <w:szCs w:val="24"/>
        </w:rPr>
        <w:t xml:space="preserve"> of the development</w:t>
      </w:r>
      <w:r>
        <w:rPr>
          <w:rFonts w:ascii="Times New Roman" w:hAnsi="Times New Roman" w:cs="Times New Roman"/>
          <w:sz w:val="24"/>
          <w:szCs w:val="24"/>
        </w:rPr>
        <w:t>, pilot, implementation, and assessment</w:t>
      </w:r>
      <w:r w:rsidRPr="008024BF">
        <w:rPr>
          <w:rFonts w:ascii="Times New Roman" w:hAnsi="Times New Roman" w:cs="Times New Roman"/>
          <w:sz w:val="24"/>
          <w:szCs w:val="24"/>
        </w:rPr>
        <w:t xml:space="preserve"> of MyEdPlan.  </w:t>
      </w:r>
      <w:r>
        <w:rPr>
          <w:rFonts w:ascii="Times New Roman" w:hAnsi="Times New Roman" w:cs="Times New Roman"/>
          <w:sz w:val="24"/>
          <w:szCs w:val="24"/>
        </w:rPr>
        <w:t>Counselors worked with IT to design the product, while others</w:t>
      </w:r>
      <w:r w:rsidRPr="008024BF">
        <w:rPr>
          <w:rFonts w:ascii="Times New Roman" w:hAnsi="Times New Roman" w:cs="Times New Roman"/>
          <w:sz w:val="24"/>
          <w:szCs w:val="24"/>
        </w:rPr>
        <w:t xml:space="preserve"> participated in a pilot project, which led to several changes/additions.  Students and counselors continue to submit feedback on MyEdPlan through an embedded feedback form.  </w:t>
      </w:r>
      <w:r>
        <w:rPr>
          <w:rFonts w:ascii="Times New Roman" w:hAnsi="Times New Roman" w:cs="Times New Roman"/>
          <w:sz w:val="24"/>
          <w:szCs w:val="24"/>
        </w:rPr>
        <w:t xml:space="preserve">Finally, counselors also completed an end user </w:t>
      </w:r>
      <w:hyperlink r:id="rId31" w:history="1">
        <w:r w:rsidRPr="00644DB7">
          <w:rPr>
            <w:rStyle w:val="Hyperlink"/>
            <w:rFonts w:ascii="Times New Roman" w:hAnsi="Times New Roman"/>
            <w:sz w:val="24"/>
            <w:szCs w:val="24"/>
          </w:rPr>
          <w:t>satisfaction survey</w:t>
        </w:r>
      </w:hyperlink>
      <w:r>
        <w:rPr>
          <w:rFonts w:ascii="Times New Roman" w:hAnsi="Times New Roman" w:cs="Times New Roman"/>
          <w:sz w:val="24"/>
          <w:szCs w:val="24"/>
        </w:rPr>
        <w:t>.</w:t>
      </w:r>
      <w:r w:rsidR="00E85FFF" w:rsidRPr="00E85FFF">
        <w:rPr>
          <w:rStyle w:val="EndnoteReference"/>
          <w:rFonts w:ascii="Times New Roman" w:hAnsi="Times New Roman" w:cs="Times New Roman"/>
          <w:sz w:val="24"/>
          <w:szCs w:val="24"/>
        </w:rPr>
        <w:t xml:space="preserve"> </w:t>
      </w:r>
      <w:r w:rsidR="00E85FFF">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A </w:t>
      </w:r>
      <w:r w:rsidRPr="00162A4A">
        <w:rPr>
          <w:rFonts w:ascii="Times New Roman" w:hAnsi="Times New Roman" w:cs="Times New Roman"/>
          <w:sz w:val="24"/>
          <w:szCs w:val="24"/>
        </w:rPr>
        <w:t>summary</w:t>
      </w:r>
      <w:r>
        <w:rPr>
          <w:rFonts w:ascii="Times New Roman" w:hAnsi="Times New Roman" w:cs="Times New Roman"/>
          <w:sz w:val="24"/>
          <w:szCs w:val="24"/>
        </w:rPr>
        <w:t xml:space="preserve"> of these results indicated among other findings that 78 percent of counselors reported being very satisfied/satisfied with </w:t>
      </w:r>
      <w:r w:rsidRPr="00644DB7">
        <w:rPr>
          <w:rFonts w:ascii="Times New Roman" w:hAnsi="Times New Roman" w:cs="Times New Roman"/>
          <w:sz w:val="24"/>
          <w:szCs w:val="24"/>
        </w:rPr>
        <w:t>MyEdPlan</w:t>
      </w:r>
      <w:r>
        <w:rPr>
          <w:rFonts w:ascii="Times New Roman" w:hAnsi="Times New Roman" w:cs="Times New Roman"/>
          <w:sz w:val="24"/>
          <w:szCs w:val="24"/>
        </w:rPr>
        <w:t>.</w:t>
      </w:r>
      <w:r w:rsidRPr="00162A4A">
        <w:rPr>
          <w:rStyle w:val="EndnoteReference"/>
          <w:rFonts w:ascii="Times New Roman" w:hAnsi="Times New Roman" w:cs="Times New Roman"/>
          <w:sz w:val="24"/>
          <w:szCs w:val="24"/>
        </w:rPr>
        <w:t xml:space="preserve"> </w:t>
      </w:r>
    </w:p>
    <w:p w:rsidR="005011DB" w:rsidRPr="00F3460D" w:rsidRDefault="005011DB" w:rsidP="000B1A96">
      <w:pPr>
        <w:keepNext/>
        <w:spacing w:before="120" w:after="120" w:line="240" w:lineRule="auto"/>
        <w:rPr>
          <w:rFonts w:ascii="Times New Roman" w:hAnsi="Times New Roman" w:cs="Times New Roman"/>
          <w:b/>
          <w:i/>
          <w:sz w:val="24"/>
          <w:szCs w:val="24"/>
          <w:u w:val="single"/>
        </w:rPr>
      </w:pPr>
      <w:r w:rsidRPr="00F3460D">
        <w:rPr>
          <w:rFonts w:ascii="Times New Roman" w:hAnsi="Times New Roman" w:cs="Times New Roman"/>
          <w:b/>
          <w:i/>
          <w:sz w:val="24"/>
          <w:szCs w:val="24"/>
          <w:u w:val="single"/>
        </w:rPr>
        <w:t>Analysis</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past six years have been a period of extraordinary growth in technological resources and support, despite economic hardship and technology staff shortages.  The evidence </w:t>
      </w:r>
      <w:r w:rsidRPr="00C34DAA">
        <w:rPr>
          <w:rFonts w:ascii="Times New Roman" w:hAnsi="Times New Roman" w:cs="Times New Roman"/>
          <w:sz w:val="24"/>
          <w:szCs w:val="24"/>
        </w:rPr>
        <w:t xml:space="preserve">frames how the College provides appropriate and adequate technology services, professional support, facilities, hardware, and software to support the institution’s management and operational functions, academic programs, teaching and learning, and support services. </w:t>
      </w:r>
      <w:r>
        <w:rPr>
          <w:rFonts w:ascii="Times New Roman" w:hAnsi="Times New Roman" w:cs="Times New Roman"/>
          <w:sz w:val="24"/>
          <w:szCs w:val="24"/>
        </w:rPr>
        <w:t xml:space="preserve"> </w:t>
      </w:r>
    </w:p>
    <w:p w:rsidR="005011DB" w:rsidRPr="00CA0733"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 prime example of this is the technology considerations for the College’s new baccalaureate degree program.  </w:t>
      </w:r>
      <w:r w:rsidRPr="00CA0733">
        <w:rPr>
          <w:rFonts w:ascii="Times New Roman" w:hAnsi="Times New Roman" w:cs="Times New Roman"/>
          <w:sz w:val="24"/>
          <w:szCs w:val="24"/>
        </w:rPr>
        <w:t xml:space="preserve">The Bachelor of Science degree in Interaction Design will be housed in the newly remodeled Center for Media and Design as part of the Design Technology department. This building and its technological resources were conceptualized to accommodate the needs of the lower division coursework which is now part of the degree program. As a result, the upper division coursework, which requires the same technological resources, will also be adequately supported for effective teaching and learning and support services. </w:t>
      </w:r>
    </w:p>
    <w:p w:rsidR="005011DB" w:rsidRPr="009D4A67" w:rsidRDefault="005011DB" w:rsidP="009D4A67">
      <w:pPr>
        <w:spacing w:line="240" w:lineRule="auto"/>
        <w:rPr>
          <w:rFonts w:ascii="Times New Roman" w:hAnsi="Times New Roman" w:cs="Times New Roman"/>
          <w:sz w:val="24"/>
          <w:szCs w:val="24"/>
        </w:rPr>
      </w:pPr>
      <w:r w:rsidRPr="00C34DAA">
        <w:rPr>
          <w:rFonts w:ascii="Times New Roman" w:hAnsi="Times New Roman" w:cs="Times New Roman"/>
          <w:sz w:val="24"/>
          <w:szCs w:val="24"/>
        </w:rPr>
        <w:t>The College is proud of its efforts to implement systems that ensure the s</w:t>
      </w:r>
      <w:r>
        <w:rPr>
          <w:rFonts w:ascii="Times New Roman" w:hAnsi="Times New Roman" w:cs="Times New Roman"/>
          <w:sz w:val="24"/>
          <w:szCs w:val="24"/>
        </w:rPr>
        <w:t>ystematic collection of data and prov</w:t>
      </w:r>
      <w:r w:rsidRPr="00C34DAA">
        <w:rPr>
          <w:rFonts w:ascii="Times New Roman" w:hAnsi="Times New Roman" w:cs="Times New Roman"/>
          <w:sz w:val="24"/>
          <w:szCs w:val="24"/>
        </w:rPr>
        <w:t>ide a solid base for the continuous improvement process.</w:t>
      </w:r>
      <w:r>
        <w:rPr>
          <w:rFonts w:ascii="Times New Roman" w:hAnsi="Times New Roman" w:cs="Times New Roman"/>
          <w:sz w:val="24"/>
          <w:szCs w:val="24"/>
        </w:rPr>
        <w:t xml:space="preserve">  </w:t>
      </w:r>
      <w:r w:rsidRPr="009D4A67">
        <w:rPr>
          <w:rFonts w:ascii="Times New Roman" w:hAnsi="Times New Roman" w:cs="Times New Roman"/>
          <w:sz w:val="24"/>
          <w:szCs w:val="24"/>
        </w:rPr>
        <w:t>A</w:t>
      </w:r>
      <w:r>
        <w:rPr>
          <w:rFonts w:ascii="Times New Roman" w:hAnsi="Times New Roman" w:cs="Times New Roman"/>
          <w:sz w:val="24"/>
          <w:szCs w:val="24"/>
        </w:rPr>
        <w:t>n a</w:t>
      </w:r>
      <w:r w:rsidRPr="009D4A67">
        <w:rPr>
          <w:rFonts w:ascii="Times New Roman" w:hAnsi="Times New Roman" w:cs="Times New Roman"/>
          <w:sz w:val="24"/>
          <w:szCs w:val="24"/>
        </w:rPr>
        <w:t>nalysis of the impact of specific projects includes</w:t>
      </w:r>
      <w:r>
        <w:rPr>
          <w:rFonts w:ascii="Times New Roman" w:hAnsi="Times New Roman" w:cs="Times New Roman"/>
          <w:sz w:val="24"/>
          <w:szCs w:val="24"/>
        </w:rPr>
        <w:t xml:space="preserve"> the following</w:t>
      </w:r>
      <w:r w:rsidRPr="009D4A67">
        <w:rPr>
          <w:rFonts w:ascii="Times New Roman" w:hAnsi="Times New Roman" w:cs="Times New Roman"/>
          <w:sz w:val="24"/>
          <w:szCs w:val="24"/>
        </w:rPr>
        <w:t>:</w:t>
      </w:r>
    </w:p>
    <w:p w:rsidR="005011DB" w:rsidRPr="009D4A67" w:rsidRDefault="005011DB" w:rsidP="001A7D90">
      <w:pPr>
        <w:numPr>
          <w:ilvl w:val="0"/>
          <w:numId w:val="18"/>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M</w:t>
      </w:r>
      <w:r w:rsidRPr="0020013A">
        <w:rPr>
          <w:rFonts w:ascii="Times New Roman" w:hAnsi="Times New Roman" w:cs="Times New Roman"/>
          <w:sz w:val="24"/>
          <w:szCs w:val="24"/>
        </w:rPr>
        <w:t xml:space="preserve">anagement of </w:t>
      </w:r>
      <w:r>
        <w:rPr>
          <w:rFonts w:ascii="Times New Roman" w:hAnsi="Times New Roman" w:cs="Times New Roman"/>
          <w:sz w:val="24"/>
          <w:szCs w:val="24"/>
        </w:rPr>
        <w:t xml:space="preserve">the College’s </w:t>
      </w:r>
      <w:r w:rsidRPr="0020013A">
        <w:rPr>
          <w:rFonts w:ascii="Times New Roman" w:hAnsi="Times New Roman" w:cs="Times New Roman"/>
          <w:sz w:val="24"/>
          <w:szCs w:val="24"/>
        </w:rPr>
        <w:t xml:space="preserve">web presence (look and feel consistency) and </w:t>
      </w:r>
      <w:r>
        <w:rPr>
          <w:rFonts w:ascii="Times New Roman" w:hAnsi="Times New Roman" w:cs="Times New Roman"/>
          <w:sz w:val="24"/>
          <w:szCs w:val="24"/>
        </w:rPr>
        <w:t xml:space="preserve">end users’ ability to interface with SharePoint </w:t>
      </w:r>
      <w:r w:rsidRPr="0020013A">
        <w:rPr>
          <w:rFonts w:ascii="Times New Roman" w:hAnsi="Times New Roman" w:cs="Times New Roman"/>
          <w:sz w:val="24"/>
          <w:szCs w:val="24"/>
        </w:rPr>
        <w:t xml:space="preserve">remain areas of concern. </w:t>
      </w:r>
      <w:r>
        <w:rPr>
          <w:rFonts w:ascii="Times New Roman" w:hAnsi="Times New Roman" w:cs="Times New Roman"/>
          <w:sz w:val="24"/>
          <w:szCs w:val="24"/>
        </w:rPr>
        <w:t xml:space="preserve"> The College has established an office dedicated to Web Content and Social Media, which is tasked with strengthening the functionality of the college website and training faculty and staff.</w:t>
      </w:r>
    </w:p>
    <w:p w:rsidR="005011DB" w:rsidRPr="00507CBE" w:rsidRDefault="005011DB" w:rsidP="001A7D90">
      <w:pPr>
        <w:numPr>
          <w:ilvl w:val="0"/>
          <w:numId w:val="18"/>
        </w:numPr>
        <w:spacing w:beforeLines="60" w:before="144" w:afterLines="60" w:after="144" w:line="240" w:lineRule="auto"/>
      </w:pPr>
      <w:r>
        <w:rPr>
          <w:rFonts w:ascii="Times New Roman" w:hAnsi="Times New Roman" w:cs="Times New Roman"/>
          <w:sz w:val="24"/>
          <w:szCs w:val="24"/>
        </w:rPr>
        <w:t>Progress in establishing Cloud Services and Synchronization has</w:t>
      </w:r>
      <w:r w:rsidRPr="009D4A67">
        <w:rPr>
          <w:rFonts w:ascii="Times New Roman" w:hAnsi="Times New Roman" w:cs="Times New Roman"/>
          <w:sz w:val="24"/>
          <w:szCs w:val="24"/>
        </w:rPr>
        <w:t xml:space="preserve"> </w:t>
      </w:r>
      <w:r>
        <w:rPr>
          <w:rFonts w:ascii="Times New Roman" w:hAnsi="Times New Roman" w:cs="Times New Roman"/>
          <w:sz w:val="24"/>
          <w:szCs w:val="24"/>
        </w:rPr>
        <w:t xml:space="preserve">expanded user access to services, but </w:t>
      </w:r>
      <w:r w:rsidRPr="009D4A67">
        <w:rPr>
          <w:rFonts w:ascii="Times New Roman" w:hAnsi="Times New Roman" w:cs="Times New Roman"/>
          <w:sz w:val="24"/>
          <w:szCs w:val="24"/>
        </w:rPr>
        <w:t>security</w:t>
      </w:r>
      <w:r>
        <w:rPr>
          <w:rFonts w:ascii="Times New Roman" w:hAnsi="Times New Roman" w:cs="Times New Roman"/>
          <w:sz w:val="24"/>
          <w:szCs w:val="24"/>
        </w:rPr>
        <w:t xml:space="preserve"> and</w:t>
      </w:r>
      <w:r w:rsidRPr="009D4A67">
        <w:rPr>
          <w:rFonts w:ascii="Times New Roman" w:hAnsi="Times New Roman" w:cs="Times New Roman"/>
          <w:sz w:val="24"/>
          <w:szCs w:val="24"/>
        </w:rPr>
        <w:t xml:space="preserve"> privacy remain points of concern</w:t>
      </w:r>
      <w:r>
        <w:rPr>
          <w:rFonts w:ascii="Times New Roman" w:hAnsi="Times New Roman" w:cs="Times New Roman"/>
          <w:sz w:val="24"/>
          <w:szCs w:val="24"/>
        </w:rPr>
        <w:t>.</w:t>
      </w:r>
    </w:p>
    <w:p w:rsidR="005011DB" w:rsidRPr="00507CBE" w:rsidRDefault="005011DB" w:rsidP="001A7D90">
      <w:pPr>
        <w:numPr>
          <w:ilvl w:val="0"/>
          <w:numId w:val="18"/>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Mobile-device readiness </w:t>
      </w:r>
      <w:r w:rsidRPr="00507CBE">
        <w:rPr>
          <w:rFonts w:ascii="Times New Roman" w:hAnsi="Times New Roman" w:cs="Times New Roman"/>
          <w:sz w:val="24"/>
          <w:szCs w:val="24"/>
        </w:rPr>
        <w:t>ensure</w:t>
      </w:r>
      <w:r>
        <w:rPr>
          <w:rFonts w:ascii="Times New Roman" w:hAnsi="Times New Roman" w:cs="Times New Roman"/>
          <w:sz w:val="24"/>
          <w:szCs w:val="24"/>
        </w:rPr>
        <w:t xml:space="preserve">s access to learning resources but </w:t>
      </w:r>
      <w:r w:rsidRPr="00507CBE">
        <w:rPr>
          <w:rFonts w:ascii="Times New Roman" w:hAnsi="Times New Roman" w:cs="Times New Roman"/>
          <w:sz w:val="24"/>
          <w:szCs w:val="24"/>
        </w:rPr>
        <w:t xml:space="preserve">the rapid adoption of mobile technologies has placed additional demands on </w:t>
      </w:r>
      <w:r>
        <w:rPr>
          <w:rFonts w:ascii="Times New Roman" w:hAnsi="Times New Roman" w:cs="Times New Roman"/>
          <w:sz w:val="24"/>
          <w:szCs w:val="24"/>
        </w:rPr>
        <w:t xml:space="preserve">the College’s </w:t>
      </w:r>
      <w:r w:rsidRPr="00507CBE">
        <w:rPr>
          <w:rFonts w:ascii="Times New Roman" w:hAnsi="Times New Roman" w:cs="Times New Roman"/>
          <w:sz w:val="24"/>
          <w:szCs w:val="24"/>
        </w:rPr>
        <w:t xml:space="preserve">limited technical and fiscal resources to deliver and </w:t>
      </w:r>
      <w:r>
        <w:rPr>
          <w:rFonts w:ascii="Times New Roman" w:hAnsi="Times New Roman" w:cs="Times New Roman"/>
          <w:sz w:val="24"/>
          <w:szCs w:val="24"/>
        </w:rPr>
        <w:t>maintain new application types.</w:t>
      </w:r>
    </w:p>
    <w:p w:rsidR="005011DB" w:rsidRPr="009D4A67" w:rsidRDefault="005011DB" w:rsidP="001A7D90">
      <w:pPr>
        <w:numPr>
          <w:ilvl w:val="0"/>
          <w:numId w:val="18"/>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Information Security</w:t>
      </w:r>
      <w:r w:rsidRPr="009D4A67">
        <w:rPr>
          <w:rFonts w:ascii="Times New Roman" w:hAnsi="Times New Roman" w:cs="Times New Roman"/>
          <w:sz w:val="24"/>
          <w:szCs w:val="24"/>
        </w:rPr>
        <w:t xml:space="preserve"> </w:t>
      </w:r>
      <w:r>
        <w:rPr>
          <w:rFonts w:ascii="Times New Roman" w:hAnsi="Times New Roman" w:cs="Times New Roman"/>
          <w:sz w:val="24"/>
          <w:szCs w:val="24"/>
        </w:rPr>
        <w:t>requires the allocation of human and financial resources and remains at the forefront of the College’s policy, planning, and decision-making processes.</w:t>
      </w:r>
    </w:p>
    <w:p w:rsidR="005011DB" w:rsidRPr="009D4A67" w:rsidRDefault="005011DB" w:rsidP="001A7D90">
      <w:pPr>
        <w:numPr>
          <w:ilvl w:val="0"/>
          <w:numId w:val="17"/>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Virtualization provides students with </w:t>
      </w:r>
      <w:r w:rsidRPr="009D4A67">
        <w:rPr>
          <w:rFonts w:ascii="Times New Roman" w:hAnsi="Times New Roman" w:cs="Times New Roman"/>
          <w:sz w:val="24"/>
          <w:szCs w:val="24"/>
        </w:rPr>
        <w:t xml:space="preserve">access </w:t>
      </w:r>
      <w:r>
        <w:rPr>
          <w:rFonts w:ascii="Times New Roman" w:hAnsi="Times New Roman" w:cs="Times New Roman"/>
          <w:sz w:val="24"/>
          <w:szCs w:val="24"/>
        </w:rPr>
        <w:t xml:space="preserve">to </w:t>
      </w:r>
      <w:r w:rsidRPr="009D4A67">
        <w:rPr>
          <w:rFonts w:ascii="Times New Roman" w:hAnsi="Times New Roman" w:cs="Times New Roman"/>
          <w:sz w:val="24"/>
          <w:szCs w:val="24"/>
        </w:rPr>
        <w:t>c</w:t>
      </w:r>
      <w:r>
        <w:rPr>
          <w:rFonts w:ascii="Times New Roman" w:hAnsi="Times New Roman" w:cs="Times New Roman"/>
          <w:sz w:val="24"/>
          <w:szCs w:val="24"/>
        </w:rPr>
        <w:t xml:space="preserve">ourseware and learning resources through online systems which addresses the needs of </w:t>
      </w:r>
      <w:r w:rsidRPr="009D4A67">
        <w:rPr>
          <w:rFonts w:ascii="Times New Roman" w:hAnsi="Times New Roman" w:cs="Times New Roman"/>
          <w:sz w:val="24"/>
          <w:szCs w:val="24"/>
        </w:rPr>
        <w:t>students with schedule challenges.</w:t>
      </w:r>
    </w:p>
    <w:p w:rsidR="005011DB" w:rsidRPr="009D4A67" w:rsidRDefault="005011DB" w:rsidP="001A7D90">
      <w:pPr>
        <w:numPr>
          <w:ilvl w:val="0"/>
          <w:numId w:val="17"/>
        </w:numPr>
        <w:spacing w:beforeLines="60" w:before="144" w:afterLines="60" w:after="144" w:line="240" w:lineRule="auto"/>
        <w:rPr>
          <w:rFonts w:ascii="Times New Roman" w:hAnsi="Times New Roman" w:cs="Times New Roman"/>
          <w:sz w:val="24"/>
          <w:szCs w:val="24"/>
        </w:rPr>
      </w:pPr>
      <w:r w:rsidRPr="009D4A67">
        <w:rPr>
          <w:rFonts w:ascii="Times New Roman" w:hAnsi="Times New Roman" w:cs="Times New Roman"/>
          <w:sz w:val="24"/>
          <w:szCs w:val="24"/>
        </w:rPr>
        <w:t>The popularity of video and mobile technologies placed increased demands on</w:t>
      </w:r>
      <w:r>
        <w:rPr>
          <w:rFonts w:ascii="Times New Roman" w:hAnsi="Times New Roman" w:cs="Times New Roman"/>
          <w:sz w:val="24"/>
          <w:szCs w:val="24"/>
        </w:rPr>
        <w:t xml:space="preserve"> the bandwidth of</w:t>
      </w:r>
      <w:r w:rsidRPr="009D4A67">
        <w:rPr>
          <w:rFonts w:ascii="Times New Roman" w:hAnsi="Times New Roman" w:cs="Times New Roman"/>
          <w:sz w:val="24"/>
          <w:szCs w:val="24"/>
        </w:rPr>
        <w:t xml:space="preserve"> both wireless and network services.</w:t>
      </w:r>
      <w:r>
        <w:rPr>
          <w:rFonts w:ascii="Times New Roman" w:hAnsi="Times New Roman" w:cs="Times New Roman"/>
          <w:sz w:val="24"/>
          <w:szCs w:val="24"/>
        </w:rPr>
        <w:t xml:space="preserve"> </w:t>
      </w:r>
      <w:r w:rsidRPr="009D4A67">
        <w:rPr>
          <w:rFonts w:ascii="Times New Roman" w:hAnsi="Times New Roman" w:cs="Times New Roman"/>
          <w:sz w:val="24"/>
          <w:szCs w:val="24"/>
        </w:rPr>
        <w:t xml:space="preserve"> </w:t>
      </w:r>
      <w:r>
        <w:rPr>
          <w:rFonts w:ascii="Times New Roman" w:hAnsi="Times New Roman" w:cs="Times New Roman"/>
          <w:sz w:val="24"/>
          <w:szCs w:val="24"/>
        </w:rPr>
        <w:t>However</w:t>
      </w:r>
      <w:r w:rsidRPr="009D4A67">
        <w:rPr>
          <w:rFonts w:ascii="Times New Roman" w:hAnsi="Times New Roman" w:cs="Times New Roman"/>
          <w:sz w:val="24"/>
          <w:szCs w:val="24"/>
        </w:rPr>
        <w:t xml:space="preserve">, the College </w:t>
      </w:r>
      <w:r>
        <w:rPr>
          <w:rFonts w:ascii="Times New Roman" w:hAnsi="Times New Roman" w:cs="Times New Roman"/>
          <w:sz w:val="24"/>
          <w:szCs w:val="24"/>
        </w:rPr>
        <w:t xml:space="preserve">has </w:t>
      </w:r>
      <w:r w:rsidRPr="009D4A67">
        <w:rPr>
          <w:rFonts w:ascii="Times New Roman" w:hAnsi="Times New Roman" w:cs="Times New Roman"/>
          <w:sz w:val="24"/>
          <w:szCs w:val="24"/>
        </w:rPr>
        <w:t xml:space="preserve">effectively planned and implemented </w:t>
      </w:r>
      <w:r>
        <w:rPr>
          <w:rFonts w:ascii="Times New Roman" w:hAnsi="Times New Roman" w:cs="Times New Roman"/>
          <w:sz w:val="24"/>
          <w:szCs w:val="24"/>
        </w:rPr>
        <w:t xml:space="preserve">improvements to </w:t>
      </w:r>
      <w:r w:rsidRPr="009D4A67">
        <w:rPr>
          <w:rFonts w:ascii="Times New Roman" w:hAnsi="Times New Roman" w:cs="Times New Roman"/>
          <w:sz w:val="24"/>
          <w:szCs w:val="24"/>
        </w:rPr>
        <w:t xml:space="preserve">network and wireless capacity required to support students, faculty, </w:t>
      </w:r>
      <w:r>
        <w:rPr>
          <w:rFonts w:ascii="Times New Roman" w:hAnsi="Times New Roman" w:cs="Times New Roman"/>
          <w:sz w:val="24"/>
          <w:szCs w:val="24"/>
        </w:rPr>
        <w:t>staff, and c</w:t>
      </w:r>
      <w:r w:rsidRPr="009D4A67">
        <w:rPr>
          <w:rFonts w:ascii="Times New Roman" w:hAnsi="Times New Roman" w:cs="Times New Roman"/>
          <w:sz w:val="24"/>
          <w:szCs w:val="24"/>
        </w:rPr>
        <w:t xml:space="preserve">ollege operations.  </w:t>
      </w:r>
    </w:p>
    <w:p w:rsidR="005011DB" w:rsidRPr="009D4A67" w:rsidRDefault="005011DB" w:rsidP="001A7D90">
      <w:pPr>
        <w:numPr>
          <w:ilvl w:val="0"/>
          <w:numId w:val="17"/>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Banner Financial Aid: </w:t>
      </w:r>
      <w:r w:rsidRPr="009D4A67">
        <w:rPr>
          <w:rFonts w:ascii="Times New Roman" w:hAnsi="Times New Roman" w:cs="Times New Roman"/>
          <w:sz w:val="24"/>
          <w:szCs w:val="24"/>
        </w:rPr>
        <w:t xml:space="preserve">The implementation of Banner Financial Aid </w:t>
      </w:r>
      <w:r>
        <w:rPr>
          <w:rFonts w:ascii="Times New Roman" w:hAnsi="Times New Roman" w:cs="Times New Roman"/>
          <w:sz w:val="24"/>
          <w:szCs w:val="24"/>
        </w:rPr>
        <w:t>and its integration into the College’s student p</w:t>
      </w:r>
      <w:r w:rsidRPr="009D4A67">
        <w:rPr>
          <w:rFonts w:ascii="Times New Roman" w:hAnsi="Times New Roman" w:cs="Times New Roman"/>
          <w:sz w:val="24"/>
          <w:szCs w:val="24"/>
        </w:rPr>
        <w:t>ortal</w:t>
      </w:r>
      <w:r>
        <w:rPr>
          <w:rFonts w:ascii="Times New Roman" w:hAnsi="Times New Roman" w:cs="Times New Roman"/>
          <w:sz w:val="24"/>
          <w:szCs w:val="24"/>
        </w:rPr>
        <w:t xml:space="preserve"> allowed the Financial Aid Office to expand its services, resulting in a 50 percent i</w:t>
      </w:r>
      <w:r w:rsidRPr="009D4A67">
        <w:rPr>
          <w:rFonts w:ascii="Times New Roman" w:hAnsi="Times New Roman" w:cs="Times New Roman"/>
          <w:sz w:val="24"/>
          <w:szCs w:val="24"/>
        </w:rPr>
        <w:t xml:space="preserve">ncrease in </w:t>
      </w:r>
      <w:hyperlink r:id="rId32" w:history="1">
        <w:r w:rsidRPr="00162A4A">
          <w:rPr>
            <w:rStyle w:val="Hyperlink"/>
            <w:rFonts w:ascii="Times New Roman" w:hAnsi="Times New Roman"/>
            <w:sz w:val="24"/>
            <w:szCs w:val="24"/>
          </w:rPr>
          <w:t>financial aid disbursements</w:t>
        </w:r>
      </w:hyperlink>
      <w:r>
        <w:rPr>
          <w:rFonts w:ascii="Times New Roman" w:hAnsi="Times New Roman" w:cs="Times New Roman"/>
          <w:sz w:val="24"/>
          <w:szCs w:val="24"/>
        </w:rPr>
        <w:t xml:space="preserve"> between 2009 and 2015.</w:t>
      </w:r>
      <w:r>
        <w:rPr>
          <w:rStyle w:val="EndnoteReference"/>
          <w:rFonts w:ascii="Times New Roman" w:hAnsi="Times New Roman" w:cs="Times New Roman"/>
          <w:sz w:val="24"/>
          <w:szCs w:val="24"/>
        </w:rPr>
        <w:endnoteReference w:id="25"/>
      </w:r>
    </w:p>
    <w:p w:rsidR="005011DB" w:rsidRDefault="005011DB" w:rsidP="001A7D90">
      <w:pPr>
        <w:numPr>
          <w:ilvl w:val="0"/>
          <w:numId w:val="17"/>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Assessment of students’ achievement of SLOs is integrated with the faculty roster and ISIS, allowing easy entry of data and immediate analysis by the department.  </w:t>
      </w:r>
    </w:p>
    <w:p w:rsidR="005011DB" w:rsidRPr="009D4A67" w:rsidRDefault="005011DB" w:rsidP="001A7D90">
      <w:pPr>
        <w:numPr>
          <w:ilvl w:val="0"/>
          <w:numId w:val="17"/>
        </w:numPr>
        <w:spacing w:beforeLines="60" w:before="144" w:afterLines="60" w:after="144" w:line="240" w:lineRule="auto"/>
        <w:rPr>
          <w:rFonts w:ascii="Times New Roman" w:hAnsi="Times New Roman" w:cs="Times New Roman"/>
          <w:sz w:val="24"/>
          <w:szCs w:val="24"/>
        </w:rPr>
      </w:pPr>
      <w:r w:rsidRPr="009D4A67">
        <w:rPr>
          <w:rFonts w:ascii="Times New Roman" w:hAnsi="Times New Roman" w:cs="Times New Roman"/>
          <w:sz w:val="24"/>
          <w:szCs w:val="24"/>
        </w:rPr>
        <w:t xml:space="preserve">The implementation of </w:t>
      </w:r>
      <w:r w:rsidRPr="00644DB7">
        <w:rPr>
          <w:rFonts w:ascii="Times New Roman" w:hAnsi="Times New Roman" w:cs="Times New Roman"/>
          <w:sz w:val="24"/>
          <w:szCs w:val="24"/>
        </w:rPr>
        <w:t>MyEdPlan</w:t>
      </w:r>
      <w:r w:rsidRPr="009D4A67">
        <w:rPr>
          <w:rFonts w:ascii="Times New Roman" w:hAnsi="Times New Roman" w:cs="Times New Roman"/>
          <w:sz w:val="24"/>
          <w:szCs w:val="24"/>
        </w:rPr>
        <w:t xml:space="preserve"> has been very successful </w:t>
      </w:r>
      <w:r>
        <w:rPr>
          <w:rFonts w:ascii="Times New Roman" w:hAnsi="Times New Roman" w:cs="Times New Roman"/>
          <w:sz w:val="24"/>
          <w:szCs w:val="24"/>
        </w:rPr>
        <w:t xml:space="preserve">in supporting </w:t>
      </w:r>
      <w:r w:rsidRPr="009D4A67">
        <w:rPr>
          <w:rFonts w:ascii="Times New Roman" w:hAnsi="Times New Roman" w:cs="Times New Roman"/>
          <w:sz w:val="24"/>
          <w:szCs w:val="24"/>
        </w:rPr>
        <w:t xml:space="preserve">students and counselors in the development, storage, and monitoring of educational plans.  </w:t>
      </w:r>
      <w:r>
        <w:rPr>
          <w:rFonts w:ascii="Times New Roman" w:hAnsi="Times New Roman" w:cs="Times New Roman"/>
          <w:sz w:val="24"/>
          <w:szCs w:val="24"/>
        </w:rPr>
        <w:t>As of Fall 2015, s</w:t>
      </w:r>
      <w:r w:rsidRPr="009D4A67">
        <w:rPr>
          <w:rFonts w:ascii="Times New Roman" w:hAnsi="Times New Roman" w:cs="Times New Roman"/>
          <w:sz w:val="24"/>
          <w:szCs w:val="24"/>
        </w:rPr>
        <w:t xml:space="preserve">tudents have completed 45,479 </w:t>
      </w:r>
      <w:hyperlink r:id="rId33" w:history="1">
        <w:r w:rsidRPr="00644DB7">
          <w:rPr>
            <w:rStyle w:val="Hyperlink"/>
            <w:rFonts w:ascii="Times New Roman" w:hAnsi="Times New Roman"/>
            <w:sz w:val="24"/>
            <w:szCs w:val="24"/>
          </w:rPr>
          <w:t>educational plans</w:t>
        </w:r>
      </w:hyperlink>
      <w:r>
        <w:rPr>
          <w:rFonts w:ascii="Times New Roman" w:hAnsi="Times New Roman" w:cs="Times New Roman"/>
          <w:sz w:val="24"/>
          <w:szCs w:val="24"/>
        </w:rPr>
        <w:t>.</w:t>
      </w:r>
      <w:r w:rsidRPr="009D4A67">
        <w:rPr>
          <w:rStyle w:val="EndnoteReference"/>
          <w:rFonts w:ascii="Times New Roman" w:hAnsi="Times New Roman" w:cs="Times New Roman"/>
          <w:sz w:val="24"/>
          <w:szCs w:val="24"/>
        </w:rPr>
        <w:endnoteReference w:id="26"/>
      </w:r>
      <w:r w:rsidRPr="009D4A67">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r w:rsidRPr="00E413E1">
        <w:rPr>
          <w:rFonts w:ascii="Times New Roman" w:hAnsi="Times New Roman" w:cs="Times New Roman"/>
          <w:sz w:val="24"/>
          <w:szCs w:val="24"/>
        </w:rPr>
        <w:t xml:space="preserve">As the College assesses the impact of these projects, it continues to plan for the future.  </w:t>
      </w:r>
      <w:r>
        <w:rPr>
          <w:rFonts w:ascii="Times New Roman" w:hAnsi="Times New Roman" w:cs="Times New Roman"/>
          <w:sz w:val="24"/>
          <w:szCs w:val="24"/>
        </w:rPr>
        <w:t xml:space="preserve">This plan is detailed in the Quality Focus Essay.  </w:t>
      </w:r>
    </w:p>
    <w:p w:rsidR="005011DB" w:rsidRPr="00390EFC" w:rsidRDefault="005011DB" w:rsidP="000B1A96">
      <w:pPr>
        <w:spacing w:before="120" w:after="120" w:line="240" w:lineRule="auto"/>
        <w:rPr>
          <w:rFonts w:ascii="Times New Roman" w:hAnsi="Times New Roman" w:cs="Times New Roman"/>
          <w:b/>
          <w:i/>
          <w:sz w:val="24"/>
          <w:szCs w:val="24"/>
          <w:u w:val="single"/>
        </w:rPr>
      </w:pPr>
      <w:r w:rsidRPr="00390EFC">
        <w:rPr>
          <w:rFonts w:ascii="Times New Roman" w:hAnsi="Times New Roman" w:cs="Times New Roman"/>
          <w:b/>
          <w:i/>
          <w:sz w:val="24"/>
          <w:szCs w:val="24"/>
          <w:u w:val="single"/>
        </w:rPr>
        <w:t>Plan</w:t>
      </w:r>
    </w:p>
    <w:p w:rsidR="005011DB" w:rsidRPr="00122C6C" w:rsidRDefault="005011DB" w:rsidP="000B1A96">
      <w:pPr>
        <w:pStyle w:val="Default"/>
        <w:spacing w:before="120" w:after="120"/>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r w:rsidRPr="00C34DAA">
        <w:rPr>
          <w:rFonts w:ascii="Times New Roman" w:hAnsi="Times New Roman" w:cs="Times New Roman"/>
        </w:rPr>
        <w:t xml:space="preserve">.  However, as with every large institution, the College has areas that require additional effort. </w:t>
      </w:r>
      <w:r>
        <w:rPr>
          <w:rFonts w:ascii="Times New Roman" w:hAnsi="Times New Roman" w:cs="Times New Roman"/>
        </w:rPr>
        <w:t xml:space="preserve"> </w:t>
      </w:r>
      <w:r w:rsidRPr="00C34DAA">
        <w:rPr>
          <w:rFonts w:ascii="Times New Roman" w:hAnsi="Times New Roman" w:cs="Times New Roman"/>
        </w:rPr>
        <w:t>As part of the continuous impr</w:t>
      </w:r>
      <w:r>
        <w:rPr>
          <w:rFonts w:ascii="Times New Roman" w:hAnsi="Times New Roman" w:cs="Times New Roman"/>
        </w:rPr>
        <w:t>ovement and planning process, the College</w:t>
      </w:r>
      <w:r w:rsidRPr="00C34DAA">
        <w:rPr>
          <w:rFonts w:ascii="Times New Roman" w:hAnsi="Times New Roman" w:cs="Times New Roman"/>
        </w:rPr>
        <w:t xml:space="preserve"> has identified </w:t>
      </w:r>
      <w:r>
        <w:rPr>
          <w:rFonts w:ascii="Times New Roman" w:hAnsi="Times New Roman" w:cs="Times New Roman"/>
        </w:rPr>
        <w:t xml:space="preserve">several </w:t>
      </w:r>
      <w:r w:rsidRPr="00C34DAA">
        <w:rPr>
          <w:rFonts w:ascii="Times New Roman" w:hAnsi="Times New Roman" w:cs="Times New Roman"/>
        </w:rPr>
        <w:t>areas that require a focus</w:t>
      </w:r>
      <w:r>
        <w:rPr>
          <w:rFonts w:ascii="Times New Roman" w:hAnsi="Times New Roman" w:cs="Times New Roman"/>
        </w:rPr>
        <w:t xml:space="preserve">ed effort to improve as outlined in the Quality Focus Essay and the plan below.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340"/>
        <w:gridCol w:w="1440"/>
        <w:gridCol w:w="2880"/>
      </w:tblGrid>
      <w:tr w:rsidR="005011DB" w:rsidRPr="006A7BD1" w:rsidTr="006F7ADA">
        <w:trPr>
          <w:tblHeader/>
        </w:trPr>
        <w:tc>
          <w:tcPr>
            <w:tcW w:w="2965" w:type="dxa"/>
          </w:tcPr>
          <w:p w:rsidR="005011DB" w:rsidRPr="00122C6C" w:rsidRDefault="005011DB" w:rsidP="00CA2118">
            <w:pPr>
              <w:jc w:val="center"/>
              <w:rPr>
                <w:rFonts w:asciiTheme="minorHAnsi" w:hAnsiTheme="minorHAnsi" w:cs="Times New Roman"/>
                <w:b/>
              </w:rPr>
            </w:pPr>
            <w:r w:rsidRPr="00122C6C">
              <w:rPr>
                <w:rFonts w:asciiTheme="minorHAnsi" w:hAnsiTheme="minorHAnsi" w:cs="Times New Roman"/>
                <w:b/>
              </w:rPr>
              <w:t>Proposed Activities</w:t>
            </w:r>
          </w:p>
        </w:tc>
        <w:tc>
          <w:tcPr>
            <w:tcW w:w="2340" w:type="dxa"/>
          </w:tcPr>
          <w:p w:rsidR="005011DB" w:rsidRPr="00122C6C" w:rsidRDefault="005011DB" w:rsidP="00CA2118">
            <w:pPr>
              <w:jc w:val="center"/>
              <w:rPr>
                <w:rFonts w:asciiTheme="minorHAnsi" w:hAnsiTheme="minorHAnsi" w:cs="Times New Roman"/>
                <w:b/>
              </w:rPr>
            </w:pPr>
            <w:r w:rsidRPr="00122C6C">
              <w:rPr>
                <w:rFonts w:asciiTheme="minorHAnsi" w:hAnsiTheme="minorHAnsi" w:cs="Times New Roman"/>
                <w:b/>
              </w:rPr>
              <w:t>Responsible Parties</w:t>
            </w:r>
          </w:p>
        </w:tc>
        <w:tc>
          <w:tcPr>
            <w:tcW w:w="1440" w:type="dxa"/>
          </w:tcPr>
          <w:p w:rsidR="005011DB" w:rsidRPr="00122C6C" w:rsidRDefault="005011DB" w:rsidP="00CA2118">
            <w:pPr>
              <w:jc w:val="center"/>
              <w:rPr>
                <w:rFonts w:asciiTheme="minorHAnsi" w:hAnsiTheme="minorHAnsi" w:cs="Times New Roman"/>
                <w:b/>
              </w:rPr>
            </w:pPr>
            <w:r w:rsidRPr="00122C6C">
              <w:rPr>
                <w:rFonts w:asciiTheme="minorHAnsi" w:hAnsiTheme="minorHAnsi" w:cs="Times New Roman"/>
                <w:b/>
              </w:rPr>
              <w:t>Timeline</w:t>
            </w:r>
          </w:p>
        </w:tc>
        <w:tc>
          <w:tcPr>
            <w:tcW w:w="2880" w:type="dxa"/>
          </w:tcPr>
          <w:p w:rsidR="005011DB" w:rsidRPr="00122C6C" w:rsidRDefault="005011DB" w:rsidP="00CA2118">
            <w:pPr>
              <w:jc w:val="center"/>
              <w:rPr>
                <w:rFonts w:asciiTheme="minorHAnsi" w:hAnsiTheme="minorHAnsi" w:cs="Times New Roman"/>
                <w:b/>
              </w:rPr>
            </w:pPr>
            <w:r w:rsidRPr="00122C6C">
              <w:rPr>
                <w:rFonts w:asciiTheme="minorHAnsi" w:hAnsiTheme="minorHAnsi" w:cs="Times New Roman"/>
                <w:b/>
              </w:rPr>
              <w:t>Anticipated Outcomes/ Benchmarks of Success</w:t>
            </w:r>
          </w:p>
        </w:tc>
      </w:tr>
      <w:tr w:rsidR="005011DB" w:rsidRPr="006A7BD1" w:rsidTr="00CA2118">
        <w:trPr>
          <w:tblHeader/>
        </w:trPr>
        <w:tc>
          <w:tcPr>
            <w:tcW w:w="9625" w:type="dxa"/>
            <w:gridSpan w:val="4"/>
          </w:tcPr>
          <w:p w:rsidR="005011DB" w:rsidRPr="005A7AFC" w:rsidRDefault="005011DB" w:rsidP="006F7ADA">
            <w:pPr>
              <w:rPr>
                <w:rFonts w:asciiTheme="minorHAnsi" w:hAnsiTheme="minorHAnsi" w:cs="Times New Roman"/>
              </w:rPr>
            </w:pPr>
            <w:r w:rsidRPr="005A7AFC">
              <w:rPr>
                <w:rFonts w:asciiTheme="minorHAnsi" w:hAnsiTheme="minorHAnsi" w:cs="Times New Roman"/>
                <w:b/>
              </w:rPr>
              <w:t>Objective:</w:t>
            </w:r>
            <w:r w:rsidRPr="005A7AFC">
              <w:rPr>
                <w:rFonts w:asciiTheme="minorHAnsi" w:hAnsiTheme="minorHAnsi" w:cs="Times New Roman"/>
              </w:rPr>
              <w:t xml:space="preserve"> Plan for and implement improvements to the Coll</w:t>
            </w:r>
            <w:r>
              <w:rPr>
                <w:rFonts w:asciiTheme="minorHAnsi" w:hAnsiTheme="minorHAnsi" w:cs="Times New Roman"/>
              </w:rPr>
              <w:t>ege’s Technology Infrastructure.</w:t>
            </w:r>
          </w:p>
        </w:tc>
      </w:tr>
      <w:tr w:rsidR="005011DB" w:rsidRPr="00254D1D" w:rsidTr="006F7ADA">
        <w:tc>
          <w:tcPr>
            <w:tcW w:w="2965" w:type="dxa"/>
          </w:tcPr>
          <w:p w:rsidR="005011DB" w:rsidRPr="00122C6C" w:rsidRDefault="005011DB" w:rsidP="00B41BA8">
            <w:pPr>
              <w:spacing w:line="240" w:lineRule="auto"/>
              <w:rPr>
                <w:rFonts w:asciiTheme="minorHAnsi" w:hAnsiTheme="minorHAnsi" w:cs="Times New Roman"/>
              </w:rPr>
            </w:pPr>
            <w:r w:rsidRPr="00122C6C">
              <w:rPr>
                <w:rFonts w:asciiTheme="minorHAnsi" w:hAnsiTheme="minorHAnsi" w:cs="Times New Roman"/>
              </w:rPr>
              <w:t>Improve overall web presence and integration.</w:t>
            </w:r>
          </w:p>
        </w:tc>
        <w:tc>
          <w:tcPr>
            <w:tcW w:w="2340" w:type="dxa"/>
          </w:tcPr>
          <w:p w:rsidR="005011DB" w:rsidRPr="00122C6C" w:rsidRDefault="005011DB" w:rsidP="00CA2118">
            <w:pPr>
              <w:ind w:left="360" w:hanging="342"/>
              <w:rPr>
                <w:rFonts w:asciiTheme="minorHAnsi" w:hAnsiTheme="minorHAnsi" w:cs="Times New Roman"/>
              </w:rPr>
            </w:pPr>
            <w:r w:rsidRPr="00122C6C">
              <w:rPr>
                <w:rFonts w:asciiTheme="minorHAnsi" w:hAnsiTheme="minorHAnsi" w:cs="Times New Roman"/>
              </w:rPr>
              <w:t>Web Content and Social Media Manager</w:t>
            </w:r>
          </w:p>
        </w:tc>
        <w:tc>
          <w:tcPr>
            <w:tcW w:w="1440" w:type="dxa"/>
          </w:tcPr>
          <w:p w:rsidR="005011DB" w:rsidRPr="00122C6C" w:rsidRDefault="005011DB" w:rsidP="00CA2118">
            <w:pPr>
              <w:rPr>
                <w:rFonts w:asciiTheme="minorHAnsi" w:hAnsiTheme="minorHAnsi" w:cs="Times New Roman"/>
              </w:rPr>
            </w:pPr>
            <w:r w:rsidRPr="00122C6C">
              <w:rPr>
                <w:rFonts w:asciiTheme="minorHAnsi" w:hAnsiTheme="minorHAnsi" w:cs="Times New Roman"/>
              </w:rPr>
              <w:t>2016-2019</w:t>
            </w:r>
          </w:p>
        </w:tc>
        <w:tc>
          <w:tcPr>
            <w:tcW w:w="2880" w:type="dxa"/>
          </w:tcPr>
          <w:p w:rsidR="005011DB" w:rsidRPr="00B41BA8" w:rsidRDefault="005011DB" w:rsidP="00B41BA8">
            <w:pPr>
              <w:spacing w:line="240" w:lineRule="auto"/>
              <w:ind w:left="-76"/>
              <w:rPr>
                <w:rFonts w:asciiTheme="minorHAnsi" w:eastAsia="Calibri" w:hAnsiTheme="minorHAnsi" w:cs="Times New Roman"/>
              </w:rPr>
            </w:pPr>
            <w:r w:rsidRPr="00B41BA8">
              <w:rPr>
                <w:rFonts w:asciiTheme="minorHAnsi" w:eastAsia="Calibri" w:hAnsiTheme="minorHAnsi" w:cs="Times New Roman"/>
              </w:rPr>
              <w:t>The college webpage is user-friendly, easily updated, and has improved functionality.</w:t>
            </w:r>
          </w:p>
        </w:tc>
      </w:tr>
      <w:tr w:rsidR="005011DB" w:rsidRPr="00254D1D" w:rsidTr="006F7ADA">
        <w:trPr>
          <w:cantSplit/>
        </w:trPr>
        <w:tc>
          <w:tcPr>
            <w:tcW w:w="2965" w:type="dxa"/>
          </w:tcPr>
          <w:p w:rsidR="005011DB" w:rsidRPr="00122C6C" w:rsidRDefault="005011DB" w:rsidP="00B41BA8">
            <w:pPr>
              <w:spacing w:line="240" w:lineRule="auto"/>
              <w:rPr>
                <w:rFonts w:asciiTheme="minorHAnsi" w:hAnsiTheme="minorHAnsi" w:cs="Times New Roman"/>
              </w:rPr>
            </w:pPr>
            <w:r w:rsidRPr="00122C6C">
              <w:rPr>
                <w:rFonts w:asciiTheme="minorHAnsi" w:hAnsiTheme="minorHAnsi" w:cs="Times New Roman"/>
              </w:rPr>
              <w:t>Expand the number of programs that use virtual desktop and application technologies.</w:t>
            </w:r>
          </w:p>
        </w:tc>
        <w:tc>
          <w:tcPr>
            <w:tcW w:w="2340" w:type="dxa"/>
          </w:tcPr>
          <w:p w:rsidR="005011DB" w:rsidRPr="00122C6C" w:rsidRDefault="005011DB" w:rsidP="00CA2118">
            <w:pPr>
              <w:ind w:left="275" w:hanging="275"/>
              <w:rPr>
                <w:rFonts w:asciiTheme="minorHAnsi" w:hAnsiTheme="minorHAnsi" w:cs="Times New Roman"/>
              </w:rPr>
            </w:pPr>
            <w:r w:rsidRPr="00122C6C">
              <w:rPr>
                <w:rFonts w:asciiTheme="minorHAnsi" w:hAnsiTheme="minorHAnsi" w:cs="Times New Roman"/>
              </w:rPr>
              <w:t>IT Department</w:t>
            </w:r>
          </w:p>
        </w:tc>
        <w:tc>
          <w:tcPr>
            <w:tcW w:w="1440" w:type="dxa"/>
          </w:tcPr>
          <w:p w:rsidR="005011DB" w:rsidRPr="00122C6C" w:rsidRDefault="005011DB" w:rsidP="00CA2118">
            <w:pPr>
              <w:rPr>
                <w:rFonts w:asciiTheme="minorHAnsi" w:hAnsiTheme="minorHAnsi" w:cs="Times New Roman"/>
              </w:rPr>
            </w:pPr>
            <w:r w:rsidRPr="00122C6C">
              <w:rPr>
                <w:rFonts w:asciiTheme="minorHAnsi" w:hAnsiTheme="minorHAnsi" w:cs="Times New Roman"/>
              </w:rPr>
              <w:t>2016-2020</w:t>
            </w:r>
          </w:p>
        </w:tc>
        <w:tc>
          <w:tcPr>
            <w:tcW w:w="2880" w:type="dxa"/>
          </w:tcPr>
          <w:p w:rsidR="005011DB" w:rsidRPr="00B41BA8" w:rsidRDefault="005011DB" w:rsidP="00B41BA8">
            <w:pPr>
              <w:spacing w:line="240" w:lineRule="auto"/>
              <w:ind w:left="-76"/>
              <w:rPr>
                <w:rFonts w:asciiTheme="minorHAnsi" w:eastAsia="Calibri" w:hAnsiTheme="minorHAnsi" w:cs="Times New Roman"/>
              </w:rPr>
            </w:pPr>
            <w:r w:rsidRPr="00B41BA8">
              <w:rPr>
                <w:rFonts w:asciiTheme="minorHAnsi" w:eastAsia="Calibri" w:hAnsiTheme="minorHAnsi" w:cs="Times New Roman"/>
              </w:rPr>
              <w:t>Additional applications increase student access and ensure equity to services.</w:t>
            </w:r>
          </w:p>
        </w:tc>
      </w:tr>
      <w:tr w:rsidR="005011DB" w:rsidRPr="00254D1D" w:rsidTr="006F7ADA">
        <w:tc>
          <w:tcPr>
            <w:tcW w:w="2965" w:type="dxa"/>
          </w:tcPr>
          <w:p w:rsidR="005011DB" w:rsidRPr="00122C6C" w:rsidRDefault="005011DB" w:rsidP="00B41BA8">
            <w:pPr>
              <w:spacing w:line="240" w:lineRule="auto"/>
              <w:rPr>
                <w:rFonts w:asciiTheme="minorHAnsi" w:hAnsiTheme="minorHAnsi" w:cs="Times New Roman"/>
              </w:rPr>
            </w:pPr>
            <w:r w:rsidRPr="00122C6C">
              <w:rPr>
                <w:rFonts w:asciiTheme="minorHAnsi" w:hAnsiTheme="minorHAnsi" w:cs="Times New Roman"/>
              </w:rPr>
              <w:t>Implement improvements to ISIS reporting functions.</w:t>
            </w:r>
          </w:p>
        </w:tc>
        <w:tc>
          <w:tcPr>
            <w:tcW w:w="2340" w:type="dxa"/>
          </w:tcPr>
          <w:p w:rsidR="005011DB" w:rsidRPr="00122C6C" w:rsidRDefault="005011DB" w:rsidP="00CA2118">
            <w:pPr>
              <w:ind w:left="275" w:hanging="275"/>
              <w:rPr>
                <w:rFonts w:asciiTheme="minorHAnsi" w:hAnsiTheme="minorHAnsi" w:cs="Times New Roman"/>
              </w:rPr>
            </w:pPr>
            <w:r w:rsidRPr="00122C6C">
              <w:rPr>
                <w:rFonts w:asciiTheme="minorHAnsi" w:hAnsiTheme="minorHAnsi" w:cs="Times New Roman"/>
              </w:rPr>
              <w:t>IT Department</w:t>
            </w:r>
          </w:p>
          <w:p w:rsidR="005011DB" w:rsidRPr="00122C6C" w:rsidRDefault="005011DB" w:rsidP="00CA2118">
            <w:pPr>
              <w:ind w:left="275" w:hanging="275"/>
              <w:rPr>
                <w:rFonts w:asciiTheme="minorHAnsi" w:hAnsiTheme="minorHAnsi" w:cs="Times New Roman"/>
              </w:rPr>
            </w:pPr>
            <w:r w:rsidRPr="00122C6C">
              <w:rPr>
                <w:rFonts w:asciiTheme="minorHAnsi" w:hAnsiTheme="minorHAnsi" w:cs="Times New Roman"/>
              </w:rPr>
              <w:t>Academic Affairs</w:t>
            </w:r>
          </w:p>
          <w:p w:rsidR="005011DB" w:rsidRPr="00122C6C" w:rsidRDefault="005011DB" w:rsidP="00CA2118">
            <w:pPr>
              <w:ind w:left="275" w:hanging="275"/>
              <w:rPr>
                <w:rFonts w:asciiTheme="minorHAnsi" w:hAnsiTheme="minorHAnsi" w:cs="Times New Roman"/>
              </w:rPr>
            </w:pPr>
            <w:r w:rsidRPr="00122C6C">
              <w:rPr>
                <w:rFonts w:asciiTheme="minorHAnsi" w:hAnsiTheme="minorHAnsi" w:cs="Times New Roman"/>
              </w:rPr>
              <w:t>Student Affairs</w:t>
            </w:r>
          </w:p>
          <w:p w:rsidR="005011DB" w:rsidRPr="00122C6C" w:rsidRDefault="005011DB" w:rsidP="00CA2118">
            <w:pPr>
              <w:ind w:left="275" w:hanging="275"/>
              <w:rPr>
                <w:rFonts w:asciiTheme="minorHAnsi" w:hAnsiTheme="minorHAnsi" w:cs="Times New Roman"/>
              </w:rPr>
            </w:pPr>
            <w:r w:rsidRPr="00122C6C">
              <w:rPr>
                <w:rFonts w:asciiTheme="minorHAnsi" w:hAnsiTheme="minorHAnsi" w:cs="Times New Roman"/>
              </w:rPr>
              <w:t>Enrollment Management</w:t>
            </w:r>
          </w:p>
        </w:tc>
        <w:tc>
          <w:tcPr>
            <w:tcW w:w="1440" w:type="dxa"/>
          </w:tcPr>
          <w:p w:rsidR="005011DB" w:rsidRPr="00122C6C" w:rsidRDefault="005011DB" w:rsidP="00CA2118">
            <w:pPr>
              <w:rPr>
                <w:rFonts w:asciiTheme="minorHAnsi" w:hAnsiTheme="minorHAnsi" w:cs="Times New Roman"/>
              </w:rPr>
            </w:pPr>
            <w:r w:rsidRPr="00122C6C">
              <w:rPr>
                <w:rFonts w:asciiTheme="minorHAnsi" w:hAnsiTheme="minorHAnsi" w:cs="Times New Roman"/>
              </w:rPr>
              <w:t>2017-2019</w:t>
            </w:r>
          </w:p>
        </w:tc>
        <w:tc>
          <w:tcPr>
            <w:tcW w:w="2880" w:type="dxa"/>
          </w:tcPr>
          <w:p w:rsidR="005011DB" w:rsidRPr="00B41BA8" w:rsidRDefault="005011DB" w:rsidP="00B41BA8">
            <w:pPr>
              <w:spacing w:line="240" w:lineRule="auto"/>
              <w:ind w:left="-76"/>
              <w:rPr>
                <w:rFonts w:asciiTheme="minorHAnsi" w:eastAsia="Calibri" w:hAnsiTheme="minorHAnsi" w:cs="Times New Roman"/>
              </w:rPr>
            </w:pPr>
            <w:r w:rsidRPr="00B41BA8">
              <w:rPr>
                <w:rFonts w:asciiTheme="minorHAnsi" w:eastAsia="Calibri" w:hAnsiTheme="minorHAnsi" w:cs="Times New Roman"/>
              </w:rPr>
              <w:t>ISIS inputting and reporting functions are user-friendly and provide query-based functionality.</w:t>
            </w:r>
          </w:p>
        </w:tc>
      </w:tr>
      <w:tr w:rsidR="005011DB" w:rsidRPr="00254D1D" w:rsidTr="006F7ADA">
        <w:tc>
          <w:tcPr>
            <w:tcW w:w="2965" w:type="dxa"/>
          </w:tcPr>
          <w:p w:rsidR="005011DB" w:rsidRPr="00122C6C" w:rsidRDefault="005011DB" w:rsidP="00B41BA8">
            <w:pPr>
              <w:spacing w:line="240" w:lineRule="auto"/>
              <w:rPr>
                <w:rFonts w:asciiTheme="minorHAnsi" w:hAnsiTheme="minorHAnsi" w:cs="Times New Roman"/>
              </w:rPr>
            </w:pPr>
            <w:r w:rsidRPr="00122C6C">
              <w:rPr>
                <w:rFonts w:asciiTheme="minorHAnsi" w:hAnsiTheme="minorHAnsi" w:cs="Times New Roman"/>
              </w:rPr>
              <w:t xml:space="preserve">Continue to expand virtualization for course and </w:t>
            </w:r>
            <w:r w:rsidRPr="00122C6C">
              <w:rPr>
                <w:rFonts w:asciiTheme="minorHAnsi" w:hAnsiTheme="minorHAnsi" w:cs="Times New Roman"/>
              </w:rPr>
              <w:lastRenderedPageBreak/>
              <w:t>learning resources.</w:t>
            </w:r>
          </w:p>
        </w:tc>
        <w:tc>
          <w:tcPr>
            <w:tcW w:w="2340" w:type="dxa"/>
          </w:tcPr>
          <w:p w:rsidR="005011DB" w:rsidRPr="00122C6C" w:rsidRDefault="005011DB" w:rsidP="00CA2118">
            <w:pPr>
              <w:ind w:left="275" w:hanging="275"/>
              <w:rPr>
                <w:rFonts w:asciiTheme="minorHAnsi" w:hAnsiTheme="minorHAnsi" w:cs="Times New Roman"/>
              </w:rPr>
            </w:pPr>
            <w:r w:rsidRPr="00122C6C">
              <w:rPr>
                <w:rFonts w:asciiTheme="minorHAnsi" w:hAnsiTheme="minorHAnsi" w:cs="Times New Roman"/>
              </w:rPr>
              <w:lastRenderedPageBreak/>
              <w:t>IT Department</w:t>
            </w:r>
          </w:p>
        </w:tc>
        <w:tc>
          <w:tcPr>
            <w:tcW w:w="1440" w:type="dxa"/>
          </w:tcPr>
          <w:p w:rsidR="005011DB" w:rsidRPr="00122C6C" w:rsidRDefault="005011DB" w:rsidP="00CA2118">
            <w:pPr>
              <w:rPr>
                <w:rFonts w:asciiTheme="minorHAnsi" w:hAnsiTheme="minorHAnsi" w:cs="Times New Roman"/>
              </w:rPr>
            </w:pPr>
            <w:r w:rsidRPr="00122C6C">
              <w:rPr>
                <w:rFonts w:asciiTheme="minorHAnsi" w:hAnsiTheme="minorHAnsi" w:cs="Times New Roman"/>
              </w:rPr>
              <w:t>2016-2021</w:t>
            </w:r>
          </w:p>
        </w:tc>
        <w:tc>
          <w:tcPr>
            <w:tcW w:w="2880" w:type="dxa"/>
          </w:tcPr>
          <w:p w:rsidR="005011DB" w:rsidRPr="00B41BA8" w:rsidRDefault="005011DB" w:rsidP="00B41BA8">
            <w:pPr>
              <w:spacing w:line="240" w:lineRule="auto"/>
              <w:ind w:left="-76"/>
              <w:rPr>
                <w:rFonts w:asciiTheme="minorHAnsi" w:eastAsia="Calibri" w:hAnsiTheme="minorHAnsi" w:cs="Times New Roman"/>
              </w:rPr>
            </w:pPr>
            <w:r w:rsidRPr="00B41BA8">
              <w:rPr>
                <w:rFonts w:asciiTheme="minorHAnsi" w:eastAsia="Calibri" w:hAnsiTheme="minorHAnsi" w:cs="Times New Roman"/>
              </w:rPr>
              <w:t xml:space="preserve">New and existing resources are available online, reducing </w:t>
            </w:r>
            <w:r w:rsidRPr="00B41BA8">
              <w:rPr>
                <w:rFonts w:asciiTheme="minorHAnsi" w:eastAsia="Calibri" w:hAnsiTheme="minorHAnsi" w:cs="Times New Roman"/>
              </w:rPr>
              <w:lastRenderedPageBreak/>
              <w:t>impact on student labs and lowering costs.</w:t>
            </w:r>
          </w:p>
        </w:tc>
      </w:tr>
    </w:tbl>
    <w:p w:rsidR="005011DB" w:rsidRDefault="005011DB" w:rsidP="009958EE">
      <w:pPr>
        <w:spacing w:line="240" w:lineRule="auto"/>
      </w:pPr>
    </w:p>
    <w:p w:rsidR="005011DB" w:rsidRDefault="005011DB" w:rsidP="009958EE">
      <w:pPr>
        <w:spacing w:line="240" w:lineRule="auto"/>
      </w:pPr>
    </w:p>
    <w:p w:rsidR="005011DB" w:rsidRPr="00390EFC" w:rsidRDefault="005011DB" w:rsidP="006A12B9">
      <w:pPr>
        <w:keepNext/>
        <w:tabs>
          <w:tab w:val="left" w:pos="900"/>
        </w:tabs>
        <w:spacing w:line="240" w:lineRule="auto"/>
      </w:pPr>
      <w:r>
        <w:rPr>
          <w:rFonts w:ascii="Times New Roman" w:hAnsi="Times New Roman" w:cs="Times New Roman"/>
          <w:b/>
          <w:bCs/>
          <w:sz w:val="24"/>
          <w:szCs w:val="24"/>
        </w:rPr>
        <w:t>III</w:t>
      </w:r>
      <w:r w:rsidRPr="009958EE">
        <w:rPr>
          <w:rFonts w:ascii="Times New Roman" w:hAnsi="Times New Roman" w:cs="Times New Roman"/>
          <w:b/>
          <w:bCs/>
          <w:sz w:val="24"/>
          <w:szCs w:val="24"/>
        </w:rPr>
        <w:t>C.2</w:t>
      </w:r>
      <w:r>
        <w:rPr>
          <w:rFonts w:ascii="Times New Roman" w:hAnsi="Times New Roman" w:cs="Times New Roman"/>
          <w:b/>
          <w:sz w:val="24"/>
          <w:szCs w:val="24"/>
        </w:rPr>
        <w:tab/>
        <w:t>The institution</w:t>
      </w:r>
      <w:r w:rsidRPr="009958EE">
        <w:rPr>
          <w:rFonts w:ascii="Times New Roman" w:hAnsi="Times New Roman" w:cs="Times New Roman"/>
          <w:b/>
          <w:sz w:val="24"/>
          <w:szCs w:val="24"/>
        </w:rPr>
        <w:t xml:space="preserve"> continuously plans for, updates and replaces technology to ensure its technological infrastructure, quality and capacity are adequate to support its mission, operations, programs, and services. </w:t>
      </w:r>
    </w:p>
    <w:p w:rsidR="005011DB" w:rsidRPr="00390EFC" w:rsidRDefault="005011DB" w:rsidP="000B1A96">
      <w:pPr>
        <w:keepNext/>
        <w:widowControl w:val="0"/>
        <w:spacing w:before="120" w:after="120" w:line="240" w:lineRule="auto"/>
        <w:rPr>
          <w:rFonts w:ascii="Times New Roman" w:hAnsi="Times New Roman" w:cs="Times New Roman"/>
          <w:i/>
          <w:sz w:val="24"/>
          <w:szCs w:val="24"/>
          <w:u w:val="single"/>
        </w:rPr>
      </w:pPr>
      <w:r w:rsidRPr="00390EFC">
        <w:rPr>
          <w:rFonts w:ascii="Times New Roman" w:hAnsi="Times New Roman" w:cs="Times New Roman"/>
          <w:b/>
          <w:bCs/>
          <w:i/>
          <w:sz w:val="24"/>
          <w:szCs w:val="24"/>
          <w:u w:val="single"/>
        </w:rPr>
        <w:t>Evidence of Meeting the Standard</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Santa Monica College</w:t>
      </w:r>
      <w:r w:rsidRPr="00617F86">
        <w:rPr>
          <w:rFonts w:ascii="Times New Roman" w:hAnsi="Times New Roman" w:cs="Times New Roman"/>
          <w:sz w:val="24"/>
          <w:szCs w:val="24"/>
        </w:rPr>
        <w:t xml:space="preserve"> coordinates</w:t>
      </w:r>
      <w:r>
        <w:rPr>
          <w:rFonts w:ascii="Times New Roman" w:hAnsi="Times New Roman" w:cs="Times New Roman"/>
          <w:sz w:val="24"/>
          <w:szCs w:val="24"/>
        </w:rPr>
        <w:t xml:space="preserve"> its</w:t>
      </w:r>
      <w:r w:rsidRPr="00617F86">
        <w:rPr>
          <w:rFonts w:ascii="Times New Roman" w:hAnsi="Times New Roman" w:cs="Times New Roman"/>
          <w:sz w:val="24"/>
          <w:szCs w:val="24"/>
        </w:rPr>
        <w:t xml:space="preserve"> </w:t>
      </w:r>
      <w:r>
        <w:rPr>
          <w:rFonts w:ascii="Times New Roman" w:hAnsi="Times New Roman" w:cs="Times New Roman"/>
          <w:sz w:val="24"/>
          <w:szCs w:val="24"/>
        </w:rPr>
        <w:t xml:space="preserve">integrated </w:t>
      </w:r>
      <w:r w:rsidRPr="00617F86">
        <w:rPr>
          <w:rFonts w:ascii="Times New Roman" w:hAnsi="Times New Roman" w:cs="Times New Roman"/>
          <w:sz w:val="24"/>
          <w:szCs w:val="24"/>
        </w:rPr>
        <w:t xml:space="preserve">technology planning efforts through </w:t>
      </w:r>
      <w:r>
        <w:rPr>
          <w:rFonts w:ascii="Times New Roman" w:hAnsi="Times New Roman" w:cs="Times New Roman"/>
          <w:sz w:val="24"/>
          <w:szCs w:val="24"/>
        </w:rPr>
        <w:t xml:space="preserve">the DPAC </w:t>
      </w:r>
      <w:hyperlink r:id="rId34" w:history="1">
        <w:r w:rsidRPr="00377C8F">
          <w:rPr>
            <w:rStyle w:val="Hyperlink"/>
            <w:rFonts w:ascii="Times New Roman" w:hAnsi="Times New Roman"/>
            <w:sz w:val="24"/>
            <w:szCs w:val="24"/>
          </w:rPr>
          <w:t>Technology Planning Subcommittee</w:t>
        </w:r>
      </w:hyperlink>
      <w:r>
        <w:rPr>
          <w:rStyle w:val="EndnoteReference"/>
          <w:rFonts w:ascii="Times New Roman" w:hAnsi="Times New Roman" w:cs="Times New Roman"/>
          <w:sz w:val="24"/>
          <w:szCs w:val="24"/>
        </w:rPr>
        <w:endnoteReference w:id="27"/>
      </w:r>
      <w:r w:rsidRPr="00617F86">
        <w:rPr>
          <w:rFonts w:ascii="Times New Roman" w:hAnsi="Times New Roman" w:cs="Times New Roman"/>
          <w:sz w:val="24"/>
          <w:szCs w:val="24"/>
        </w:rPr>
        <w:t xml:space="preserve"> and </w:t>
      </w:r>
      <w:r>
        <w:rPr>
          <w:rFonts w:ascii="Times New Roman" w:hAnsi="Times New Roman" w:cs="Times New Roman"/>
          <w:sz w:val="24"/>
          <w:szCs w:val="24"/>
        </w:rPr>
        <w:t xml:space="preserve">Academic Senate Joint committees, specifically the Information Services, Distance Education, and Career Technical Education committees.  The Academic Senate Joint Program Review Committee is also instrumental in this process, as it receives technology needs and concerns from each of the College’s academic programs, student support services, and administrative units and shares these concerns with DPAC for inclusion in the </w:t>
      </w:r>
      <w:r>
        <w:rPr>
          <w:rFonts w:ascii="Times New Roman" w:hAnsi="Times New Roman" w:cs="Times New Roman"/>
          <w:i/>
          <w:sz w:val="24"/>
          <w:szCs w:val="24"/>
        </w:rPr>
        <w:t xml:space="preserve">Master Plan for Education </w:t>
      </w:r>
      <w:r>
        <w:rPr>
          <w:rFonts w:ascii="Times New Roman" w:hAnsi="Times New Roman" w:cs="Times New Roman"/>
          <w:sz w:val="24"/>
          <w:szCs w:val="24"/>
        </w:rPr>
        <w:t>updates as institutional objectives in alignment with the College’s Mission, Goals, outcomes, and Strategic Initiatives.</w:t>
      </w:r>
    </w:p>
    <w:p w:rsidR="005011DB" w:rsidRPr="00617F86" w:rsidRDefault="005011DB" w:rsidP="000B1A96">
      <w:pPr>
        <w:spacing w:before="120" w:after="120" w:line="240" w:lineRule="auto"/>
        <w:rPr>
          <w:rFonts w:ascii="Times New Roman" w:hAnsi="Times New Roman" w:cs="Times New Roman"/>
          <w:sz w:val="24"/>
          <w:szCs w:val="24"/>
        </w:rPr>
      </w:pPr>
      <w:r w:rsidRPr="00522E89">
        <w:rPr>
          <w:rFonts w:ascii="Times New Roman" w:hAnsi="Times New Roman" w:cs="Times New Roman"/>
          <w:sz w:val="24"/>
          <w:szCs w:val="24"/>
        </w:rPr>
        <w:t xml:space="preserve">The </w:t>
      </w:r>
      <w:r>
        <w:rPr>
          <w:rFonts w:ascii="Times New Roman" w:hAnsi="Times New Roman" w:cs="Times New Roman"/>
          <w:sz w:val="24"/>
          <w:szCs w:val="24"/>
        </w:rPr>
        <w:t xml:space="preserve">DPAC </w:t>
      </w:r>
      <w:r w:rsidRPr="00522E89">
        <w:rPr>
          <w:rFonts w:ascii="Times New Roman" w:hAnsi="Times New Roman" w:cs="Times New Roman"/>
          <w:sz w:val="24"/>
          <w:szCs w:val="24"/>
        </w:rPr>
        <w:t>Technology Planning Subcommittee</w:t>
      </w:r>
      <w:r w:rsidRPr="00617F86">
        <w:rPr>
          <w:rFonts w:ascii="Times New Roman" w:hAnsi="Times New Roman" w:cs="Times New Roman"/>
          <w:sz w:val="24"/>
          <w:szCs w:val="24"/>
        </w:rPr>
        <w:t xml:space="preserve"> is responsible for developing and updating the </w:t>
      </w:r>
      <w:r w:rsidRPr="00026D97">
        <w:rPr>
          <w:rFonts w:ascii="Times New Roman" w:hAnsi="Times New Roman" w:cs="Times New Roman"/>
          <w:i/>
          <w:sz w:val="24"/>
          <w:szCs w:val="24"/>
        </w:rPr>
        <w:t>Master Plan for Technology</w:t>
      </w:r>
      <w:r w:rsidRPr="00617F86">
        <w:rPr>
          <w:rFonts w:ascii="Times New Roman" w:hAnsi="Times New Roman" w:cs="Times New Roman"/>
          <w:sz w:val="24"/>
          <w:szCs w:val="24"/>
        </w:rPr>
        <w:t xml:space="preserve"> and for merging the instructional technology recomm</w:t>
      </w:r>
      <w:r>
        <w:rPr>
          <w:rFonts w:ascii="Times New Roman" w:hAnsi="Times New Roman" w:cs="Times New Roman"/>
          <w:sz w:val="24"/>
          <w:szCs w:val="24"/>
        </w:rPr>
        <w:t>endations of the Academic Senate</w:t>
      </w:r>
      <w:r w:rsidRPr="00617F86">
        <w:rPr>
          <w:rFonts w:ascii="Times New Roman" w:hAnsi="Times New Roman" w:cs="Times New Roman"/>
          <w:sz w:val="24"/>
          <w:szCs w:val="24"/>
        </w:rPr>
        <w:t xml:space="preserve"> Joint Information Services Committee with instructional, administrative, and infrastruc</w:t>
      </w:r>
      <w:r>
        <w:rPr>
          <w:rFonts w:ascii="Times New Roman" w:hAnsi="Times New Roman" w:cs="Times New Roman"/>
          <w:sz w:val="24"/>
          <w:szCs w:val="24"/>
        </w:rPr>
        <w:t>ture technology needs.  This subcommittee</w:t>
      </w:r>
      <w:r w:rsidRPr="00617F86">
        <w:rPr>
          <w:rFonts w:ascii="Times New Roman" w:hAnsi="Times New Roman" w:cs="Times New Roman"/>
          <w:sz w:val="24"/>
          <w:szCs w:val="24"/>
        </w:rPr>
        <w:t xml:space="preserve"> establishes priorities according to the objectives of the </w:t>
      </w:r>
      <w:r w:rsidRPr="00026D97">
        <w:rPr>
          <w:rFonts w:ascii="Times New Roman" w:hAnsi="Times New Roman" w:cs="Times New Roman"/>
          <w:i/>
          <w:sz w:val="24"/>
          <w:szCs w:val="24"/>
        </w:rPr>
        <w:t>Master Plan for Technology</w:t>
      </w:r>
      <w:r>
        <w:rPr>
          <w:rFonts w:ascii="Times New Roman" w:hAnsi="Times New Roman" w:cs="Times New Roman"/>
          <w:sz w:val="24"/>
          <w:szCs w:val="24"/>
        </w:rPr>
        <w:t>.</w:t>
      </w:r>
    </w:p>
    <w:p w:rsidR="005011DB" w:rsidRPr="004A0BF1" w:rsidRDefault="005011DB" w:rsidP="000B1A96">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College’s IT Department, working in conjunction with end user groups, is responsible for implementing the vision, goals, and objectives of the various committees working together to achieve the Mission of the College.  Operational decisions are generally decided internally by the College’s highly qualified technology staff, while institutional decisions are decided by the various planning committees working with the impacted instructional and student support programs.  Currently, the goals of the department mirror the goals of the College, including to facilitate access to college resources, increase equity among groups traditionally underserved by the College; and address </w:t>
      </w:r>
      <w:r w:rsidRPr="004A0BF1">
        <w:rPr>
          <w:rFonts w:ascii="Times New Roman" w:hAnsi="Times New Roman" w:cs="Times New Roman"/>
          <w:sz w:val="24"/>
          <w:szCs w:val="24"/>
        </w:rPr>
        <w:t>end user needs, including those of stu</w:t>
      </w:r>
      <w:r>
        <w:rPr>
          <w:rFonts w:ascii="Times New Roman" w:hAnsi="Times New Roman" w:cs="Times New Roman"/>
          <w:sz w:val="24"/>
          <w:szCs w:val="24"/>
        </w:rPr>
        <w:t xml:space="preserve">dents, faculty, and programs.  </w:t>
      </w:r>
      <w:r w:rsidRPr="004A0BF1">
        <w:rPr>
          <w:rFonts w:ascii="Times New Roman" w:hAnsi="Times New Roman" w:cs="Times New Roman"/>
          <w:sz w:val="24"/>
          <w:szCs w:val="24"/>
        </w:rPr>
        <w:t>The following pages provide examples of how this planning and implemen</w:t>
      </w:r>
      <w:r>
        <w:rPr>
          <w:rFonts w:ascii="Times New Roman" w:hAnsi="Times New Roman" w:cs="Times New Roman"/>
          <w:sz w:val="24"/>
          <w:szCs w:val="24"/>
        </w:rPr>
        <w:t>tation process is carried out</w:t>
      </w:r>
      <w:r w:rsidRPr="004A0BF1">
        <w:rPr>
          <w:rFonts w:ascii="Times New Roman" w:hAnsi="Times New Roman" w:cs="Times New Roman"/>
          <w:sz w:val="24"/>
          <w:szCs w:val="24"/>
        </w:rPr>
        <w:t>, highlighting efforts in each major technology infrastructure domain.</w:t>
      </w:r>
    </w:p>
    <w:p w:rsidR="005011DB" w:rsidRPr="007D3CC8" w:rsidRDefault="005011DB" w:rsidP="00CA2118">
      <w:pPr>
        <w:pStyle w:val="ListParagraph"/>
        <w:numPr>
          <w:ilvl w:val="0"/>
          <w:numId w:val="21"/>
        </w:numPr>
        <w:spacing w:line="240" w:lineRule="auto"/>
        <w:rPr>
          <w:rFonts w:ascii="Times New Roman" w:hAnsi="Times New Roman" w:cs="Times New Roman"/>
          <w:sz w:val="24"/>
          <w:szCs w:val="24"/>
        </w:rPr>
      </w:pPr>
      <w:r w:rsidRPr="007D3CC8">
        <w:rPr>
          <w:rFonts w:ascii="Times New Roman" w:hAnsi="Times New Roman" w:cs="Times New Roman"/>
          <w:b/>
          <w:bCs/>
          <w:sz w:val="24"/>
          <w:szCs w:val="24"/>
        </w:rPr>
        <w:t>Network</w:t>
      </w:r>
      <w:r>
        <w:rPr>
          <w:rFonts w:ascii="Times New Roman" w:hAnsi="Times New Roman" w:cs="Times New Roman"/>
          <w:bCs/>
          <w:sz w:val="24"/>
          <w:szCs w:val="24"/>
        </w:rPr>
        <w:t xml:space="preserve">: </w:t>
      </w:r>
      <w:r w:rsidRPr="007D3CC8">
        <w:rPr>
          <w:rFonts w:ascii="Times New Roman" w:hAnsi="Times New Roman" w:cs="Times New Roman"/>
          <w:sz w:val="24"/>
          <w:szCs w:val="24"/>
        </w:rPr>
        <w:t xml:space="preserve">Annual </w:t>
      </w:r>
      <w:r>
        <w:rPr>
          <w:rFonts w:ascii="Times New Roman" w:hAnsi="Times New Roman" w:cs="Times New Roman"/>
          <w:sz w:val="24"/>
          <w:szCs w:val="24"/>
        </w:rPr>
        <w:t xml:space="preserve">milestones are identified in the annual </w:t>
      </w:r>
      <w:hyperlink r:id="rId35" w:history="1">
        <w:r w:rsidRPr="00A26C3D">
          <w:rPr>
            <w:rStyle w:val="Hyperlink"/>
            <w:rFonts w:ascii="Times New Roman" w:hAnsi="Times New Roman"/>
            <w:i/>
            <w:sz w:val="24"/>
            <w:szCs w:val="24"/>
          </w:rPr>
          <w:t>Master Plan for Technology</w:t>
        </w:r>
      </w:hyperlink>
      <w:r>
        <w:rPr>
          <w:rFonts w:ascii="Times New Roman" w:hAnsi="Times New Roman" w:cs="Times New Roman"/>
          <w:sz w:val="24"/>
          <w:szCs w:val="24"/>
        </w:rPr>
        <w:t xml:space="preserve"> updates</w:t>
      </w:r>
      <w:r w:rsidRPr="007D3CC8">
        <w:rPr>
          <w:rFonts w:ascii="Times New Roman" w:hAnsi="Times New Roman" w:cs="Times New Roman"/>
          <w:sz w:val="24"/>
          <w:szCs w:val="24"/>
        </w:rPr>
        <w:t>,</w:t>
      </w:r>
      <w:r>
        <w:rPr>
          <w:rStyle w:val="EndnoteReference"/>
          <w:rFonts w:ascii="Times New Roman" w:hAnsi="Times New Roman" w:cs="Times New Roman"/>
          <w:sz w:val="24"/>
          <w:szCs w:val="24"/>
        </w:rPr>
        <w:endnoteReference w:id="28"/>
      </w:r>
      <w:r w:rsidRPr="007D3CC8">
        <w:rPr>
          <w:rFonts w:ascii="Times New Roman" w:hAnsi="Times New Roman" w:cs="Times New Roman"/>
          <w:sz w:val="24"/>
          <w:szCs w:val="24"/>
        </w:rPr>
        <w:t xml:space="preserve"> including</w:t>
      </w:r>
      <w:r>
        <w:rPr>
          <w:rFonts w:ascii="Times New Roman" w:hAnsi="Times New Roman" w:cs="Times New Roman"/>
          <w:sz w:val="24"/>
          <w:szCs w:val="24"/>
        </w:rPr>
        <w:t xml:space="preserve"> increasing connectivity and bandwidth between the main campus and satellite sites and ensuring that future expansion is considered.</w:t>
      </w:r>
    </w:p>
    <w:p w:rsidR="005011DB" w:rsidRDefault="005011DB" w:rsidP="00CA2118">
      <w:pPr>
        <w:numPr>
          <w:ilvl w:val="0"/>
          <w:numId w:val="21"/>
        </w:numPr>
        <w:spacing w:line="240" w:lineRule="auto"/>
        <w:rPr>
          <w:rFonts w:ascii="Times New Roman" w:hAnsi="Times New Roman" w:cs="Times New Roman"/>
          <w:sz w:val="24"/>
          <w:szCs w:val="24"/>
        </w:rPr>
      </w:pPr>
      <w:r w:rsidRPr="007D3CC8">
        <w:rPr>
          <w:rFonts w:ascii="Times New Roman" w:hAnsi="Times New Roman" w:cs="Times New Roman"/>
          <w:b/>
          <w:bCs/>
          <w:sz w:val="24"/>
          <w:szCs w:val="24"/>
        </w:rPr>
        <w:t>Central Server and Storage</w:t>
      </w:r>
      <w:r>
        <w:rPr>
          <w:rFonts w:ascii="Times New Roman" w:hAnsi="Times New Roman" w:cs="Times New Roman"/>
          <w:bCs/>
          <w:sz w:val="24"/>
          <w:szCs w:val="24"/>
        </w:rPr>
        <w:t xml:space="preserve">: </w:t>
      </w:r>
      <w:r w:rsidRPr="007D3CC8">
        <w:rPr>
          <w:rFonts w:ascii="Times New Roman" w:hAnsi="Times New Roman" w:cs="Times New Roman"/>
          <w:sz w:val="24"/>
          <w:szCs w:val="24"/>
        </w:rPr>
        <w:t xml:space="preserve">The College plans, evaluates, redesigns, and implements a major server and storage refresh project every three years and makes incremental enhancements annually.  </w:t>
      </w:r>
    </w:p>
    <w:p w:rsidR="005011DB" w:rsidRPr="00B00C21" w:rsidRDefault="005011DB" w:rsidP="007D3CC8">
      <w:pPr>
        <w:pStyle w:val="ListParagraph"/>
        <w:numPr>
          <w:ilvl w:val="0"/>
          <w:numId w:val="21"/>
        </w:numPr>
        <w:spacing w:line="240" w:lineRule="auto"/>
        <w:rPr>
          <w:rFonts w:ascii="Times New Roman" w:hAnsi="Times New Roman" w:cs="Times New Roman"/>
          <w:b/>
          <w:bCs/>
          <w:sz w:val="24"/>
          <w:szCs w:val="24"/>
        </w:rPr>
      </w:pPr>
      <w:r w:rsidRPr="007D3CC8">
        <w:rPr>
          <w:rFonts w:ascii="Times New Roman" w:hAnsi="Times New Roman" w:cs="Times New Roman"/>
          <w:b/>
          <w:bCs/>
          <w:sz w:val="24"/>
          <w:szCs w:val="24"/>
        </w:rPr>
        <w:lastRenderedPageBreak/>
        <w:t>Mobile and Cloud Service</w:t>
      </w:r>
      <w:r>
        <w:rPr>
          <w:rFonts w:ascii="Times New Roman" w:hAnsi="Times New Roman" w:cs="Times New Roman"/>
          <w:bCs/>
          <w:sz w:val="24"/>
          <w:szCs w:val="24"/>
        </w:rPr>
        <w:t xml:space="preserve">: </w:t>
      </w:r>
      <w:r w:rsidRPr="007D3CC8">
        <w:rPr>
          <w:rFonts w:ascii="Times New Roman" w:hAnsi="Times New Roman" w:cs="Times New Roman"/>
          <w:sz w:val="24"/>
          <w:szCs w:val="24"/>
        </w:rPr>
        <w:t>The College regular</w:t>
      </w:r>
      <w:r>
        <w:rPr>
          <w:rFonts w:ascii="Times New Roman" w:hAnsi="Times New Roman" w:cs="Times New Roman"/>
          <w:sz w:val="24"/>
          <w:szCs w:val="24"/>
        </w:rPr>
        <w:t xml:space="preserve">ly monitors </w:t>
      </w:r>
      <w:r w:rsidRPr="00CA2118">
        <w:rPr>
          <w:rFonts w:ascii="Times New Roman" w:hAnsi="Times New Roman" w:cs="Times New Roman"/>
          <w:sz w:val="24"/>
          <w:szCs w:val="24"/>
        </w:rPr>
        <w:t>performance throughput</w:t>
      </w:r>
      <w:r w:rsidRPr="007D3CC8">
        <w:rPr>
          <w:rFonts w:ascii="Times New Roman" w:hAnsi="Times New Roman" w:cs="Times New Roman"/>
          <w:sz w:val="24"/>
          <w:szCs w:val="24"/>
        </w:rPr>
        <w:t>, to ensure that students, faculty, and staff have the access they need to achieve their teaching and learning goals and outcomes.</w:t>
      </w:r>
    </w:p>
    <w:p w:rsidR="005011DB" w:rsidRPr="00B007D8" w:rsidRDefault="00C26071" w:rsidP="007D3CC8">
      <w:pPr>
        <w:pStyle w:val="ListParagraph"/>
        <w:numPr>
          <w:ilvl w:val="0"/>
          <w:numId w:val="21"/>
        </w:numPr>
        <w:spacing w:line="240" w:lineRule="auto"/>
      </w:pPr>
      <w:hyperlink r:id="rId36" w:history="1">
        <w:r w:rsidR="005011DB" w:rsidRPr="000C7A43">
          <w:rPr>
            <w:rStyle w:val="Hyperlink"/>
            <w:rFonts w:ascii="Times New Roman" w:hAnsi="Times New Roman"/>
            <w:b/>
            <w:bCs/>
            <w:sz w:val="24"/>
            <w:szCs w:val="24"/>
          </w:rPr>
          <w:t>Technology Refresh/Replacement Plan</w:t>
        </w:r>
      </w:hyperlink>
      <w:r w:rsidR="005011DB">
        <w:rPr>
          <w:rFonts w:ascii="Times New Roman" w:hAnsi="Times New Roman" w:cs="Times New Roman"/>
          <w:b/>
          <w:bCs/>
          <w:sz w:val="24"/>
          <w:szCs w:val="24"/>
        </w:rPr>
        <w:t>:</w:t>
      </w:r>
      <w:r w:rsidR="005011DB">
        <w:rPr>
          <w:rStyle w:val="EndnoteReference"/>
          <w:rFonts w:ascii="Times New Roman" w:hAnsi="Times New Roman" w:cs="Times New Roman"/>
          <w:sz w:val="24"/>
          <w:szCs w:val="24"/>
        </w:rPr>
        <w:endnoteReference w:id="29"/>
      </w:r>
      <w:r w:rsidR="005011DB" w:rsidRPr="00B007D8">
        <w:rPr>
          <w:rFonts w:ascii="Times New Roman" w:hAnsi="Times New Roman" w:cs="Times New Roman"/>
          <w:sz w:val="24"/>
          <w:szCs w:val="24"/>
        </w:rPr>
        <w:t xml:space="preserve"> </w:t>
      </w:r>
      <w:r w:rsidR="005011DB">
        <w:rPr>
          <w:rFonts w:ascii="Times New Roman" w:hAnsi="Times New Roman" w:cs="Times New Roman"/>
          <w:sz w:val="24"/>
          <w:szCs w:val="24"/>
        </w:rPr>
        <w:t xml:space="preserve">This </w:t>
      </w:r>
      <w:r w:rsidR="005011DB" w:rsidRPr="000C7A43">
        <w:rPr>
          <w:rFonts w:ascii="Times New Roman" w:hAnsi="Times New Roman" w:cs="Times New Roman"/>
          <w:sz w:val="24"/>
          <w:szCs w:val="24"/>
        </w:rPr>
        <w:t>plan</w:t>
      </w:r>
      <w:r w:rsidR="005011DB">
        <w:rPr>
          <w:rFonts w:ascii="Times New Roman" w:hAnsi="Times New Roman" w:cs="Times New Roman"/>
          <w:sz w:val="24"/>
          <w:szCs w:val="24"/>
        </w:rPr>
        <w:t xml:space="preserve"> </w:t>
      </w:r>
      <w:r w:rsidR="005011DB" w:rsidRPr="00B007D8">
        <w:rPr>
          <w:rFonts w:ascii="Times New Roman" w:hAnsi="Times New Roman" w:cs="Times New Roman"/>
          <w:bCs/>
          <w:sz w:val="24"/>
          <w:szCs w:val="24"/>
        </w:rPr>
        <w:t>addresses</w:t>
      </w:r>
      <w:r w:rsidR="005011DB" w:rsidRPr="00B007D8">
        <w:rPr>
          <w:rFonts w:ascii="Times New Roman" w:hAnsi="Times New Roman" w:cs="Times New Roman"/>
          <w:sz w:val="24"/>
          <w:szCs w:val="24"/>
        </w:rPr>
        <w:t xml:space="preserve"> the ongoing replacement of technology devices on a four- to seven-year cycle, depending on the performance requirements of the devices.  The plan also serves </w:t>
      </w:r>
      <w:r w:rsidR="00CA2118">
        <w:rPr>
          <w:rFonts w:ascii="Times New Roman" w:hAnsi="Times New Roman" w:cs="Times New Roman"/>
          <w:sz w:val="24"/>
          <w:szCs w:val="24"/>
        </w:rPr>
        <w:t>to</w:t>
      </w:r>
      <w:r w:rsidR="005011DB">
        <w:rPr>
          <w:rFonts w:ascii="Times New Roman" w:hAnsi="Times New Roman" w:cs="Times New Roman"/>
          <w:sz w:val="24"/>
          <w:szCs w:val="24"/>
        </w:rPr>
        <w:t xml:space="preserve"> inform the </w:t>
      </w:r>
      <w:r w:rsidR="005011DB" w:rsidRPr="00B007D8">
        <w:rPr>
          <w:rFonts w:ascii="Times New Roman" w:hAnsi="Times New Roman" w:cs="Times New Roman"/>
          <w:sz w:val="24"/>
          <w:szCs w:val="24"/>
        </w:rPr>
        <w:t>College</w:t>
      </w:r>
      <w:r w:rsidR="005011DB">
        <w:rPr>
          <w:rFonts w:ascii="Times New Roman" w:hAnsi="Times New Roman" w:cs="Times New Roman"/>
          <w:sz w:val="24"/>
          <w:szCs w:val="24"/>
        </w:rPr>
        <w:t>’s</w:t>
      </w:r>
      <w:r w:rsidR="005011DB" w:rsidRPr="00B007D8">
        <w:rPr>
          <w:rFonts w:ascii="Times New Roman" w:hAnsi="Times New Roman" w:cs="Times New Roman"/>
          <w:sz w:val="24"/>
          <w:szCs w:val="24"/>
        </w:rPr>
        <w:t xml:space="preserve"> </w:t>
      </w:r>
      <w:hyperlink r:id="rId37" w:history="1">
        <w:r w:rsidR="005011DB" w:rsidRPr="000C7A43">
          <w:rPr>
            <w:rStyle w:val="Hyperlink"/>
            <w:rFonts w:ascii="Times New Roman" w:hAnsi="Times New Roman"/>
            <w:sz w:val="24"/>
            <w:szCs w:val="24"/>
          </w:rPr>
          <w:t>multi-year budget</w:t>
        </w:r>
      </w:hyperlink>
      <w:r w:rsidR="005011DB">
        <w:rPr>
          <w:rStyle w:val="EndnoteReference"/>
          <w:rFonts w:ascii="Times New Roman" w:hAnsi="Times New Roman" w:cs="Times New Roman"/>
          <w:sz w:val="24"/>
          <w:szCs w:val="24"/>
        </w:rPr>
        <w:endnoteReference w:id="30"/>
      </w:r>
      <w:r w:rsidR="005011DB">
        <w:rPr>
          <w:rFonts w:ascii="Times New Roman" w:hAnsi="Times New Roman" w:cs="Times New Roman"/>
          <w:sz w:val="24"/>
          <w:szCs w:val="24"/>
        </w:rPr>
        <w:t xml:space="preserve"> for instructional technology, </w:t>
      </w:r>
      <w:r w:rsidR="00CA2118">
        <w:rPr>
          <w:rFonts w:ascii="Times New Roman" w:hAnsi="Times New Roman" w:cs="Times New Roman"/>
          <w:sz w:val="24"/>
          <w:szCs w:val="24"/>
        </w:rPr>
        <w:t xml:space="preserve">which is </w:t>
      </w:r>
      <w:r w:rsidR="005011DB">
        <w:rPr>
          <w:rFonts w:ascii="Times New Roman" w:hAnsi="Times New Roman" w:cs="Times New Roman"/>
          <w:sz w:val="24"/>
          <w:szCs w:val="24"/>
        </w:rPr>
        <w:t xml:space="preserve">required </w:t>
      </w:r>
      <w:r w:rsidR="005011DB" w:rsidRPr="00B007D8">
        <w:rPr>
          <w:rFonts w:ascii="Times New Roman" w:hAnsi="Times New Roman" w:cs="Times New Roman"/>
          <w:sz w:val="24"/>
          <w:szCs w:val="24"/>
        </w:rPr>
        <w:t>for the Instructional Equipme</w:t>
      </w:r>
      <w:r w:rsidR="005011DB">
        <w:rPr>
          <w:rFonts w:ascii="Times New Roman" w:hAnsi="Times New Roman" w:cs="Times New Roman"/>
          <w:sz w:val="24"/>
          <w:szCs w:val="24"/>
        </w:rPr>
        <w:t>nt Block Grant.</w:t>
      </w:r>
    </w:p>
    <w:p w:rsidR="005011DB" w:rsidRDefault="005011DB" w:rsidP="002F4CFB">
      <w:pPr>
        <w:pStyle w:val="ListParagraph"/>
        <w:numPr>
          <w:ilvl w:val="0"/>
          <w:numId w:val="21"/>
        </w:numPr>
        <w:spacing w:line="240" w:lineRule="auto"/>
        <w:rPr>
          <w:rFonts w:ascii="Times New Roman" w:hAnsi="Times New Roman" w:cs="Times New Roman"/>
          <w:sz w:val="24"/>
          <w:szCs w:val="24"/>
        </w:rPr>
      </w:pPr>
      <w:r w:rsidRPr="00B007D8">
        <w:rPr>
          <w:rFonts w:ascii="Times New Roman" w:hAnsi="Times New Roman" w:cs="Times New Roman"/>
          <w:b/>
          <w:sz w:val="24"/>
          <w:szCs w:val="24"/>
        </w:rPr>
        <w:t>Technology Evaluation and Assessment</w:t>
      </w:r>
      <w:r>
        <w:rPr>
          <w:rFonts w:ascii="Times New Roman" w:hAnsi="Times New Roman" w:cs="Times New Roman"/>
          <w:sz w:val="24"/>
          <w:szCs w:val="24"/>
        </w:rPr>
        <w:t xml:space="preserve">: </w:t>
      </w:r>
      <w:r w:rsidRPr="00B007D8">
        <w:rPr>
          <w:rFonts w:ascii="Times New Roman" w:hAnsi="Times New Roman" w:cs="Times New Roman"/>
          <w:sz w:val="24"/>
          <w:szCs w:val="24"/>
        </w:rPr>
        <w:t xml:space="preserve">To inform technology planning and decision-making, including the prioritization of projects, the College conducted a Student </w:t>
      </w:r>
      <w:hyperlink r:id="rId38" w:history="1">
        <w:r w:rsidRPr="0058277C">
          <w:rPr>
            <w:rStyle w:val="Hyperlink"/>
            <w:rFonts w:ascii="Times New Roman" w:hAnsi="Times New Roman"/>
            <w:sz w:val="24"/>
            <w:szCs w:val="24"/>
          </w:rPr>
          <w:t>Technology Survey</w:t>
        </w:r>
      </w:hyperlink>
      <w:r>
        <w:rPr>
          <w:rStyle w:val="EndnoteReference"/>
          <w:rFonts w:ascii="Times New Roman" w:hAnsi="Times New Roman" w:cs="Times New Roman"/>
          <w:sz w:val="24"/>
          <w:szCs w:val="24"/>
        </w:rPr>
        <w:endnoteReference w:id="31"/>
      </w:r>
      <w:r w:rsidRPr="00B007D8">
        <w:rPr>
          <w:rFonts w:ascii="Times New Roman" w:hAnsi="Times New Roman" w:cs="Times New Roman"/>
          <w:sz w:val="24"/>
          <w:szCs w:val="24"/>
        </w:rPr>
        <w:t xml:space="preserve"> in May 2014</w:t>
      </w:r>
      <w:r>
        <w:rPr>
          <w:rFonts w:ascii="Times New Roman" w:hAnsi="Times New Roman" w:cs="Times New Roman"/>
          <w:sz w:val="24"/>
          <w:szCs w:val="24"/>
        </w:rPr>
        <w:t xml:space="preserve"> that</w:t>
      </w:r>
      <w:r w:rsidRPr="00B007D8">
        <w:rPr>
          <w:rFonts w:ascii="Times New Roman" w:hAnsi="Times New Roman" w:cs="Times New Roman"/>
          <w:sz w:val="24"/>
          <w:szCs w:val="24"/>
        </w:rPr>
        <w:t xml:space="preserve"> addressed several </w:t>
      </w:r>
      <w:r w:rsidRPr="004A3190">
        <w:rPr>
          <w:rFonts w:ascii="Times New Roman" w:hAnsi="Times New Roman" w:cs="Times New Roman"/>
          <w:sz w:val="24"/>
          <w:szCs w:val="24"/>
        </w:rPr>
        <w:t>areas</w:t>
      </w:r>
      <w:r>
        <w:rPr>
          <w:rFonts w:ascii="Times New Roman" w:hAnsi="Times New Roman" w:cs="Times New Roman"/>
          <w:sz w:val="24"/>
          <w:szCs w:val="24"/>
        </w:rPr>
        <w:t>,</w:t>
      </w:r>
      <w:r w:rsidRPr="00B007D8">
        <w:rPr>
          <w:rFonts w:ascii="Times New Roman" w:hAnsi="Times New Roman" w:cs="Times New Roman"/>
          <w:sz w:val="24"/>
          <w:szCs w:val="24"/>
        </w:rPr>
        <w:t xml:space="preserve"> including student ownership of WiFi devices, frequency of device usage, </w:t>
      </w:r>
      <w:r>
        <w:rPr>
          <w:rFonts w:ascii="Times New Roman" w:hAnsi="Times New Roman" w:cs="Times New Roman"/>
          <w:sz w:val="24"/>
          <w:szCs w:val="24"/>
        </w:rPr>
        <w:t xml:space="preserve">and </w:t>
      </w:r>
      <w:r w:rsidRPr="00B007D8">
        <w:rPr>
          <w:rFonts w:ascii="Times New Roman" w:hAnsi="Times New Roman" w:cs="Times New Roman"/>
          <w:sz w:val="24"/>
          <w:szCs w:val="24"/>
        </w:rPr>
        <w:t>reasons for not using devices</w:t>
      </w:r>
      <w:r>
        <w:rPr>
          <w:rFonts w:ascii="Times New Roman" w:hAnsi="Times New Roman" w:cs="Times New Roman"/>
          <w:sz w:val="24"/>
          <w:szCs w:val="24"/>
        </w:rPr>
        <w:t>.</w:t>
      </w:r>
    </w:p>
    <w:p w:rsidR="005011DB" w:rsidRPr="00BB21A0" w:rsidRDefault="005011DB" w:rsidP="00BB21A0">
      <w:pPr>
        <w:widowControl w:val="0"/>
        <w:spacing w:line="240" w:lineRule="auto"/>
        <w:rPr>
          <w:rFonts w:ascii="Times New Roman" w:hAnsi="Times New Roman" w:cs="Times New Roman"/>
          <w:sz w:val="24"/>
          <w:szCs w:val="24"/>
        </w:rPr>
      </w:pPr>
    </w:p>
    <w:p w:rsidR="005011DB" w:rsidRPr="003A0912" w:rsidRDefault="005011DB" w:rsidP="00B23963">
      <w:pPr>
        <w:keepNext/>
        <w:spacing w:line="240" w:lineRule="auto"/>
        <w:rPr>
          <w:rFonts w:ascii="Times New Roman" w:hAnsi="Times New Roman" w:cs="Times New Roman"/>
          <w:i/>
          <w:sz w:val="24"/>
          <w:szCs w:val="24"/>
          <w:u w:val="single"/>
        </w:rPr>
      </w:pPr>
      <w:r w:rsidRPr="003A0912">
        <w:rPr>
          <w:rFonts w:ascii="Times New Roman" w:hAnsi="Times New Roman" w:cs="Times New Roman"/>
          <w:b/>
          <w:i/>
          <w:sz w:val="24"/>
          <w:szCs w:val="24"/>
          <w:u w:val="single"/>
        </w:rPr>
        <w:t>Analysis</w:t>
      </w:r>
    </w:p>
    <w:p w:rsidR="005011DB" w:rsidRDefault="005011DB" w:rsidP="000B1A96">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BB21A0">
        <w:rPr>
          <w:rFonts w:ascii="Times New Roman" w:hAnsi="Times New Roman" w:cs="Times New Roman"/>
          <w:sz w:val="24"/>
          <w:szCs w:val="24"/>
        </w:rPr>
        <w:t>College continuously plans for, updates, and replaces technology to ensure its technological infrastructure and capaci</w:t>
      </w:r>
      <w:r>
        <w:rPr>
          <w:rFonts w:ascii="Times New Roman" w:hAnsi="Times New Roman" w:cs="Times New Roman"/>
          <w:sz w:val="24"/>
          <w:szCs w:val="24"/>
        </w:rPr>
        <w:t>ty are adequate to support its M</w:t>
      </w:r>
      <w:r w:rsidRPr="00BB21A0">
        <w:rPr>
          <w:rFonts w:ascii="Times New Roman" w:hAnsi="Times New Roman" w:cs="Times New Roman"/>
          <w:sz w:val="24"/>
          <w:szCs w:val="24"/>
        </w:rPr>
        <w:t xml:space="preserve">ission, operations, programs, and services.  The process builds upon and feeds into other planning and assessment processes, including the </w:t>
      </w:r>
      <w:r w:rsidRPr="00026D97">
        <w:rPr>
          <w:rFonts w:ascii="Times New Roman" w:hAnsi="Times New Roman" w:cs="Times New Roman"/>
          <w:i/>
          <w:sz w:val="24"/>
          <w:szCs w:val="24"/>
        </w:rPr>
        <w:t>Master Plan for Education</w:t>
      </w:r>
      <w:r w:rsidRPr="00BB21A0">
        <w:rPr>
          <w:rFonts w:ascii="Times New Roman" w:hAnsi="Times New Roman" w:cs="Times New Roman"/>
          <w:sz w:val="24"/>
          <w:szCs w:val="24"/>
        </w:rPr>
        <w:t xml:space="preserve"> and program review.  The </w:t>
      </w:r>
      <w:r>
        <w:rPr>
          <w:rFonts w:ascii="Times New Roman" w:hAnsi="Times New Roman" w:cs="Times New Roman"/>
          <w:sz w:val="24"/>
          <w:szCs w:val="24"/>
        </w:rPr>
        <w:t>College carefully plans and manages</w:t>
      </w:r>
      <w:r w:rsidRPr="00BB21A0">
        <w:rPr>
          <w:rFonts w:ascii="Times New Roman" w:hAnsi="Times New Roman" w:cs="Times New Roman"/>
          <w:sz w:val="24"/>
          <w:szCs w:val="24"/>
        </w:rPr>
        <w:t xml:space="preserve"> technology equipment refresh cycles to maximize resource utilization</w:t>
      </w:r>
      <w:r>
        <w:rPr>
          <w:rFonts w:ascii="Times New Roman" w:hAnsi="Times New Roman" w:cs="Times New Roman"/>
          <w:sz w:val="24"/>
          <w:szCs w:val="24"/>
        </w:rPr>
        <w:t xml:space="preserve"> so that e</w:t>
      </w:r>
      <w:r w:rsidRPr="00BB21A0">
        <w:rPr>
          <w:rFonts w:ascii="Times New Roman" w:hAnsi="Times New Roman" w:cs="Times New Roman"/>
          <w:sz w:val="24"/>
          <w:szCs w:val="24"/>
        </w:rPr>
        <w:t>ven with reduced state funding for technology over the past decade, t</w:t>
      </w:r>
      <w:r>
        <w:rPr>
          <w:rFonts w:ascii="Times New Roman" w:hAnsi="Times New Roman" w:cs="Times New Roman"/>
          <w:sz w:val="24"/>
          <w:szCs w:val="24"/>
        </w:rPr>
        <w:t xml:space="preserve">he College has been able to move forward with </w:t>
      </w:r>
      <w:r w:rsidRPr="00BB21A0">
        <w:rPr>
          <w:rFonts w:ascii="Times New Roman" w:hAnsi="Times New Roman" w:cs="Times New Roman"/>
          <w:sz w:val="24"/>
          <w:szCs w:val="24"/>
        </w:rPr>
        <w:t>many of its technology project</w:t>
      </w:r>
      <w:r>
        <w:rPr>
          <w:rFonts w:ascii="Times New Roman" w:hAnsi="Times New Roman" w:cs="Times New Roman"/>
          <w:sz w:val="24"/>
          <w:szCs w:val="24"/>
        </w:rPr>
        <w:t>s:</w:t>
      </w:r>
    </w:p>
    <w:p w:rsidR="005011DB" w:rsidRDefault="005011DB" w:rsidP="00B00C21">
      <w:pPr>
        <w:pStyle w:val="ListParagraph"/>
        <w:numPr>
          <w:ilvl w:val="0"/>
          <w:numId w:val="29"/>
        </w:numPr>
        <w:spacing w:line="240" w:lineRule="auto"/>
        <w:rPr>
          <w:rFonts w:ascii="Times New Roman" w:hAnsi="Times New Roman" w:cs="Times New Roman"/>
          <w:sz w:val="24"/>
          <w:szCs w:val="24"/>
        </w:rPr>
      </w:pPr>
      <w:r w:rsidRPr="002F4CFB">
        <w:rPr>
          <w:rFonts w:ascii="Times New Roman" w:hAnsi="Times New Roman" w:cs="Times New Roman"/>
          <w:sz w:val="24"/>
          <w:szCs w:val="24"/>
        </w:rPr>
        <w:t>The College’s wireless access controllers were upgraded to handle 1,000 total access point capacity, which was a 1,000</w:t>
      </w:r>
      <w:r>
        <w:rPr>
          <w:rFonts w:ascii="Times New Roman" w:hAnsi="Times New Roman" w:cs="Times New Roman"/>
          <w:sz w:val="24"/>
          <w:szCs w:val="24"/>
        </w:rPr>
        <w:t xml:space="preserve"> percent</w:t>
      </w:r>
      <w:r w:rsidRPr="002F4CFB">
        <w:rPr>
          <w:rFonts w:ascii="Times New Roman" w:hAnsi="Times New Roman" w:cs="Times New Roman"/>
          <w:sz w:val="24"/>
          <w:szCs w:val="24"/>
        </w:rPr>
        <w:t xml:space="preserve"> increase.  The number of deployed wireless access points increased from 40 to 220, up 550</w:t>
      </w:r>
      <w:r>
        <w:rPr>
          <w:rFonts w:ascii="Times New Roman" w:hAnsi="Times New Roman" w:cs="Times New Roman"/>
          <w:sz w:val="24"/>
          <w:szCs w:val="24"/>
        </w:rPr>
        <w:t xml:space="preserve"> percent</w:t>
      </w:r>
      <w:r w:rsidRPr="002F4CFB">
        <w:rPr>
          <w:rFonts w:ascii="Times New Roman" w:hAnsi="Times New Roman" w:cs="Times New Roman"/>
          <w:sz w:val="24"/>
          <w:szCs w:val="24"/>
        </w:rPr>
        <w:t xml:space="preserve"> from 2009.  Additional wireless access points increased coverage in high-demand areas at both the Main Campus and the satellite sites.  The number of supported endpoint connections increased by 1,100</w:t>
      </w:r>
      <w:r>
        <w:rPr>
          <w:rFonts w:ascii="Times New Roman" w:hAnsi="Times New Roman" w:cs="Times New Roman"/>
          <w:sz w:val="24"/>
          <w:szCs w:val="24"/>
        </w:rPr>
        <w:t xml:space="preserve"> percent</w:t>
      </w:r>
      <w:r w:rsidRPr="002F4CFB">
        <w:rPr>
          <w:rFonts w:ascii="Times New Roman" w:hAnsi="Times New Roman" w:cs="Times New Roman"/>
          <w:sz w:val="24"/>
          <w:szCs w:val="24"/>
        </w:rPr>
        <w:t xml:space="preserve"> since 2009, while WiFi endpoint bandwidth increased 1,700</w:t>
      </w:r>
      <w:r>
        <w:rPr>
          <w:rFonts w:ascii="Times New Roman" w:hAnsi="Times New Roman" w:cs="Times New Roman"/>
          <w:sz w:val="24"/>
          <w:szCs w:val="24"/>
        </w:rPr>
        <w:t xml:space="preserve"> percent</w:t>
      </w:r>
      <w:r w:rsidRPr="002F4CFB">
        <w:rPr>
          <w:rFonts w:ascii="Times New Roman" w:hAnsi="Times New Roman" w:cs="Times New Roman"/>
          <w:sz w:val="24"/>
          <w:szCs w:val="24"/>
        </w:rPr>
        <w:t xml:space="preserve"> since 2009.  </w:t>
      </w:r>
    </w:p>
    <w:p w:rsidR="005011DB" w:rsidRDefault="005011DB" w:rsidP="00B00C21">
      <w:pPr>
        <w:pStyle w:val="ListParagraph"/>
        <w:numPr>
          <w:ilvl w:val="0"/>
          <w:numId w:val="29"/>
        </w:numPr>
        <w:spacing w:line="240" w:lineRule="auto"/>
        <w:rPr>
          <w:rFonts w:ascii="Times New Roman" w:hAnsi="Times New Roman" w:cs="Times New Roman"/>
          <w:sz w:val="24"/>
          <w:szCs w:val="24"/>
        </w:rPr>
      </w:pPr>
      <w:r w:rsidRPr="002F4CFB">
        <w:rPr>
          <w:rFonts w:ascii="Times New Roman" w:hAnsi="Times New Roman" w:cs="Times New Roman"/>
          <w:sz w:val="24"/>
          <w:szCs w:val="24"/>
        </w:rPr>
        <w:t>Through a compreh</w:t>
      </w:r>
      <w:r>
        <w:rPr>
          <w:rFonts w:ascii="Times New Roman" w:hAnsi="Times New Roman" w:cs="Times New Roman"/>
          <w:sz w:val="24"/>
          <w:szCs w:val="24"/>
        </w:rPr>
        <w:t>ensive reengineering plan, the C</w:t>
      </w:r>
      <w:r w:rsidRPr="002F4CFB">
        <w:rPr>
          <w:rFonts w:ascii="Times New Roman" w:hAnsi="Times New Roman" w:cs="Times New Roman"/>
          <w:sz w:val="24"/>
          <w:szCs w:val="24"/>
        </w:rPr>
        <w:t>ollege has been able to</w:t>
      </w:r>
      <w:r>
        <w:rPr>
          <w:rFonts w:ascii="Times New Roman" w:hAnsi="Times New Roman" w:cs="Times New Roman"/>
          <w:sz w:val="24"/>
          <w:szCs w:val="24"/>
        </w:rPr>
        <w:t xml:space="preserve"> significantly reduce the number of physical hardware machines that managed all functions to a combination of physical servers and virtual machines that offer </w:t>
      </w:r>
      <w:r w:rsidRPr="004A0BF1">
        <w:rPr>
          <w:rFonts w:ascii="Times New Roman" w:hAnsi="Times New Roman" w:cs="Times New Roman"/>
          <w:sz w:val="24"/>
          <w:szCs w:val="24"/>
        </w:rPr>
        <w:t>more than 10 times the resource capacity when compared to a traditional approach.</w:t>
      </w:r>
    </w:p>
    <w:p w:rsidR="005011DB" w:rsidRDefault="005011DB" w:rsidP="00B00C21">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8D08C4">
        <w:rPr>
          <w:rFonts w:ascii="Times New Roman" w:hAnsi="Times New Roman" w:cs="Times New Roman"/>
          <w:sz w:val="24"/>
          <w:szCs w:val="24"/>
        </w:rPr>
        <w:t>he ongoing expansion of mobile and cloud services are essential to the College’s goal of ensuring access for all students regardless of socioeconomic status and/or technological preferences and expertise.  All in-house developed services (such as ISIS, Corsair Connect, and mProfessor) and Cloud services adoption (such as Google Apps)</w:t>
      </w:r>
      <w:r w:rsidR="00CA2118">
        <w:rPr>
          <w:rFonts w:ascii="Times New Roman" w:hAnsi="Times New Roman" w:cs="Times New Roman"/>
          <w:sz w:val="24"/>
          <w:szCs w:val="24"/>
        </w:rPr>
        <w:t xml:space="preserve"> provide mobile capability that i</w:t>
      </w:r>
      <w:r w:rsidRPr="008D08C4">
        <w:rPr>
          <w:rFonts w:ascii="Times New Roman" w:hAnsi="Times New Roman" w:cs="Times New Roman"/>
          <w:sz w:val="24"/>
          <w:szCs w:val="24"/>
        </w:rPr>
        <w:t>s easily accessed via any computer, tablet, and/or smart phone.  Likewise, to the extent possible, all instructional technology resources in support of teaching and learning and the College’s coursework, such as Google Apps, Microsoft, eCollege/eCompanion, Turnitin, Wimba, and other discipline-specific software, are integrated and supported through mobile and cloud services.  However, depending on the software’s age, license restrictions</w:t>
      </w:r>
      <w:r>
        <w:rPr>
          <w:rFonts w:ascii="Times New Roman" w:hAnsi="Times New Roman" w:cs="Times New Roman"/>
          <w:sz w:val="24"/>
          <w:szCs w:val="24"/>
        </w:rPr>
        <w:t>,</w:t>
      </w:r>
      <w:r w:rsidRPr="008D08C4">
        <w:rPr>
          <w:rFonts w:ascii="Times New Roman" w:hAnsi="Times New Roman" w:cs="Times New Roman"/>
          <w:sz w:val="24"/>
          <w:szCs w:val="24"/>
        </w:rPr>
        <w:t xml:space="preserve"> and/or use case, remote or mobile access is not always feasible.  In these cases, the College pursues other options to </w:t>
      </w:r>
      <w:r w:rsidR="00CA2118">
        <w:rPr>
          <w:rFonts w:ascii="Times New Roman" w:hAnsi="Times New Roman" w:cs="Times New Roman"/>
          <w:sz w:val="24"/>
          <w:szCs w:val="24"/>
        </w:rPr>
        <w:t>ensure</w:t>
      </w:r>
      <w:r w:rsidRPr="008D08C4">
        <w:rPr>
          <w:rFonts w:ascii="Times New Roman" w:hAnsi="Times New Roman" w:cs="Times New Roman"/>
          <w:sz w:val="24"/>
          <w:szCs w:val="24"/>
        </w:rPr>
        <w:t xml:space="preserve"> access, </w:t>
      </w:r>
      <w:r w:rsidR="00CA2118">
        <w:rPr>
          <w:rFonts w:ascii="Times New Roman" w:hAnsi="Times New Roman" w:cs="Times New Roman"/>
          <w:sz w:val="24"/>
          <w:szCs w:val="24"/>
        </w:rPr>
        <w:t xml:space="preserve">such as </w:t>
      </w:r>
      <w:r w:rsidRPr="008D08C4">
        <w:rPr>
          <w:rFonts w:ascii="Times New Roman" w:hAnsi="Times New Roman" w:cs="Times New Roman"/>
          <w:sz w:val="24"/>
          <w:szCs w:val="24"/>
        </w:rPr>
        <w:t xml:space="preserve">Citrix virtual application technology.  </w:t>
      </w:r>
    </w:p>
    <w:p w:rsidR="005011DB" w:rsidRDefault="005011DB" w:rsidP="002F4CFB">
      <w:pPr>
        <w:pStyle w:val="ListParagraph"/>
        <w:numPr>
          <w:ilvl w:val="0"/>
          <w:numId w:val="29"/>
        </w:numPr>
        <w:spacing w:line="240" w:lineRule="auto"/>
        <w:rPr>
          <w:rFonts w:ascii="Times New Roman" w:hAnsi="Times New Roman" w:cs="Times New Roman"/>
          <w:sz w:val="24"/>
          <w:szCs w:val="24"/>
        </w:rPr>
      </w:pPr>
      <w:r w:rsidRPr="006A12B9">
        <w:rPr>
          <w:rFonts w:ascii="Times New Roman" w:hAnsi="Times New Roman" w:cs="Times New Roman"/>
          <w:sz w:val="24"/>
          <w:szCs w:val="24"/>
        </w:rPr>
        <w:lastRenderedPageBreak/>
        <w:t>The College’s technology refresh plan, which addresses both student computing facilities and employee workstations, is a seven-year plan that outlines the existing asset inventory, the current life cycle and replacement timeline for each technology, and fiscal needs for replacement.  It is reviewed and updated annually.</w:t>
      </w:r>
    </w:p>
    <w:p w:rsidR="005011DB" w:rsidRDefault="005011DB" w:rsidP="00CA2118">
      <w:pPr>
        <w:pStyle w:val="ListParagraph"/>
        <w:numPr>
          <w:ilvl w:val="0"/>
          <w:numId w:val="29"/>
        </w:numPr>
        <w:spacing w:line="240" w:lineRule="auto"/>
        <w:rPr>
          <w:rFonts w:ascii="Times New Roman" w:hAnsi="Times New Roman" w:cs="Times New Roman"/>
          <w:sz w:val="24"/>
          <w:szCs w:val="24"/>
        </w:rPr>
      </w:pPr>
      <w:r w:rsidRPr="006A12B9">
        <w:rPr>
          <w:rFonts w:ascii="Times New Roman" w:hAnsi="Times New Roman" w:cs="Times New Roman"/>
          <w:sz w:val="24"/>
          <w:szCs w:val="24"/>
        </w:rPr>
        <w:t>Feedback from the Student Technology Survey provided valuable information that the College immediately used to enhance program goals and objectives, program plannin</w:t>
      </w:r>
      <w:r>
        <w:rPr>
          <w:rFonts w:ascii="Times New Roman" w:hAnsi="Times New Roman" w:cs="Times New Roman"/>
          <w:sz w:val="24"/>
          <w:szCs w:val="24"/>
        </w:rPr>
        <w:t>g, policy, and decision-making.</w:t>
      </w:r>
    </w:p>
    <w:p w:rsidR="005011DB" w:rsidRPr="006A12B9" w:rsidRDefault="005011DB" w:rsidP="007D3CC8">
      <w:pPr>
        <w:pStyle w:val="ListParagraph"/>
        <w:numPr>
          <w:ilvl w:val="0"/>
          <w:numId w:val="29"/>
        </w:numPr>
        <w:spacing w:line="240" w:lineRule="auto"/>
        <w:rPr>
          <w:rFonts w:ascii="Times New Roman" w:hAnsi="Times New Roman" w:cs="Times New Roman"/>
          <w:sz w:val="24"/>
          <w:szCs w:val="24"/>
        </w:rPr>
      </w:pPr>
      <w:r w:rsidRPr="006A12B9">
        <w:rPr>
          <w:rFonts w:ascii="Times New Roman" w:hAnsi="Times New Roman" w:cs="Times New Roman"/>
          <w:sz w:val="24"/>
          <w:szCs w:val="24"/>
        </w:rPr>
        <w:t xml:space="preserve">Increases in </w:t>
      </w:r>
      <w:r>
        <w:rPr>
          <w:rFonts w:ascii="Times New Roman" w:hAnsi="Times New Roman" w:cs="Times New Roman"/>
          <w:sz w:val="24"/>
          <w:szCs w:val="24"/>
        </w:rPr>
        <w:t xml:space="preserve">Network access and </w:t>
      </w:r>
      <w:r w:rsidRPr="006A12B9">
        <w:rPr>
          <w:rFonts w:ascii="Times New Roman" w:hAnsi="Times New Roman" w:cs="Times New Roman"/>
          <w:sz w:val="24"/>
          <w:szCs w:val="24"/>
        </w:rPr>
        <w:t xml:space="preserve">bandwidth requirements also facilitated the implementation of the campus safety technology project, including a networked central emergency alert system, fire alarm system, several hundred electronic surveillance cameras, and a door/entry access control system.  </w:t>
      </w:r>
    </w:p>
    <w:p w:rsidR="005011DB" w:rsidRPr="003A0912" w:rsidRDefault="005011DB" w:rsidP="000B1A96">
      <w:pPr>
        <w:spacing w:before="120" w:after="120" w:line="240" w:lineRule="auto"/>
        <w:rPr>
          <w:rFonts w:ascii="Times New Roman" w:hAnsi="Times New Roman" w:cs="Times New Roman"/>
          <w:b/>
          <w:i/>
          <w:sz w:val="24"/>
          <w:szCs w:val="24"/>
          <w:u w:val="single"/>
        </w:rPr>
      </w:pPr>
      <w:r w:rsidRPr="003A0912">
        <w:rPr>
          <w:rFonts w:ascii="Times New Roman" w:hAnsi="Times New Roman" w:cs="Times New Roman"/>
          <w:b/>
          <w:i/>
          <w:sz w:val="24"/>
          <w:szCs w:val="24"/>
          <w:u w:val="single"/>
        </w:rPr>
        <w:t>Plan</w:t>
      </w:r>
    </w:p>
    <w:p w:rsidR="005011DB" w:rsidRPr="00FB0CF5" w:rsidRDefault="005011DB" w:rsidP="000B1A96">
      <w:pPr>
        <w:pStyle w:val="Default"/>
        <w:spacing w:before="120" w:after="120"/>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w:t>
      </w:r>
      <w:r w:rsidRPr="00FB0CF5">
        <w:rPr>
          <w:rFonts w:ascii="Times New Roman" w:hAnsi="Times New Roman" w:cs="Times New Roman"/>
          <w:color w:val="auto"/>
        </w:rPr>
        <w:t>continue to monitor its progress.</w:t>
      </w:r>
    </w:p>
    <w:p w:rsidR="005011DB" w:rsidRPr="00FB0CF5" w:rsidRDefault="005011DB" w:rsidP="004A2495">
      <w:pPr>
        <w:spacing w:line="240" w:lineRule="auto"/>
        <w:rPr>
          <w:rFonts w:ascii="Times New Roman" w:hAnsi="Times New Roman" w:cs="Times New Roman"/>
          <w:sz w:val="24"/>
          <w:szCs w:val="24"/>
        </w:rPr>
      </w:pPr>
    </w:p>
    <w:p w:rsidR="005011DB" w:rsidRPr="00FB0CF5" w:rsidRDefault="005011DB">
      <w:pPr>
        <w:rPr>
          <w:rFonts w:ascii="Times New Roman" w:hAnsi="Times New Roman" w:cs="Times New Roman"/>
          <w:sz w:val="24"/>
          <w:szCs w:val="24"/>
        </w:rPr>
      </w:pPr>
    </w:p>
    <w:p w:rsidR="005011DB" w:rsidRPr="006A12B9" w:rsidRDefault="005011DB" w:rsidP="006A12B9">
      <w:pPr>
        <w:keepNext/>
        <w:tabs>
          <w:tab w:val="left" w:pos="990"/>
        </w:tabs>
        <w:spacing w:line="240" w:lineRule="auto"/>
        <w:rPr>
          <w:rFonts w:ascii="Times New Roman" w:hAnsi="Times New Roman" w:cs="Times New Roman"/>
          <w:b/>
          <w:sz w:val="24"/>
          <w:szCs w:val="24"/>
        </w:rPr>
      </w:pPr>
      <w:r w:rsidRPr="00FB0CF5">
        <w:rPr>
          <w:rFonts w:ascii="Times New Roman" w:hAnsi="Times New Roman" w:cs="Times New Roman"/>
          <w:b/>
          <w:bCs/>
          <w:sz w:val="24"/>
          <w:szCs w:val="24"/>
        </w:rPr>
        <w:t>IIIC</w:t>
      </w:r>
      <w:r w:rsidRPr="006A12B9">
        <w:rPr>
          <w:rFonts w:ascii="Times New Roman" w:hAnsi="Times New Roman" w:cs="Times New Roman"/>
          <w:b/>
          <w:bCs/>
          <w:sz w:val="24"/>
          <w:szCs w:val="24"/>
        </w:rPr>
        <w:t>.3</w:t>
      </w:r>
      <w:r w:rsidRPr="006A12B9">
        <w:rPr>
          <w:rFonts w:ascii="Times New Roman" w:hAnsi="Times New Roman" w:cs="Times New Roman"/>
          <w:b/>
          <w:bCs/>
          <w:sz w:val="24"/>
          <w:szCs w:val="24"/>
        </w:rPr>
        <w:tab/>
      </w:r>
      <w:r w:rsidRPr="006A12B9">
        <w:rPr>
          <w:rFonts w:ascii="Times New Roman" w:hAnsi="Times New Roman" w:cs="Times New Roman"/>
          <w:b/>
          <w:sz w:val="24"/>
          <w:szCs w:val="24"/>
        </w:rPr>
        <w:t xml:space="preserve">The institution assures that technology resources at all locations where it offers courses, programs, and services are implemented and maintained to assure reliable access, safety, and security. </w:t>
      </w:r>
    </w:p>
    <w:p w:rsidR="005011DB" w:rsidRPr="003A0912" w:rsidRDefault="005011DB" w:rsidP="000B1A96">
      <w:pPr>
        <w:keepNext/>
        <w:spacing w:before="120" w:after="120" w:line="240" w:lineRule="auto"/>
        <w:rPr>
          <w:rFonts w:ascii="Times New Roman" w:hAnsi="Times New Roman" w:cs="Times New Roman"/>
          <w:i/>
          <w:sz w:val="24"/>
          <w:szCs w:val="24"/>
          <w:u w:val="single"/>
        </w:rPr>
      </w:pPr>
      <w:r w:rsidRPr="003A0912">
        <w:rPr>
          <w:rFonts w:ascii="Times New Roman" w:hAnsi="Times New Roman" w:cs="Times New Roman"/>
          <w:b/>
          <w:bCs/>
          <w:i/>
          <w:sz w:val="24"/>
          <w:szCs w:val="24"/>
          <w:u w:val="single"/>
        </w:rPr>
        <w:t xml:space="preserve">Evidence of Meeting the Standard  </w:t>
      </w:r>
    </w:p>
    <w:p w:rsidR="005011DB" w:rsidRPr="00D55324"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As part of the technology planning processes, the College considers both capacity and maintenance and has developed multiple plans to ensure that both are addressed simultaneously on an ongoing basis.  This includes </w:t>
      </w:r>
      <w:r w:rsidRPr="00D55324">
        <w:rPr>
          <w:rFonts w:ascii="Times New Roman" w:hAnsi="Times New Roman" w:cs="Times New Roman"/>
          <w:sz w:val="24"/>
          <w:szCs w:val="24"/>
        </w:rPr>
        <w:t xml:space="preserve">upgrade plans for core network infrastructure, campus wide software, </w:t>
      </w:r>
      <w:r>
        <w:rPr>
          <w:rFonts w:ascii="Times New Roman" w:hAnsi="Times New Roman" w:cs="Times New Roman"/>
          <w:sz w:val="24"/>
          <w:szCs w:val="24"/>
        </w:rPr>
        <w:t>and end user technology, regardless of location.</w:t>
      </w:r>
    </w:p>
    <w:p w:rsidR="005011DB" w:rsidRPr="00F448A7" w:rsidRDefault="005011DB" w:rsidP="000B1A96">
      <w:pPr>
        <w:spacing w:before="120" w:after="120" w:line="240" w:lineRule="auto"/>
        <w:rPr>
          <w:rFonts w:ascii="Times New Roman" w:hAnsi="Times New Roman" w:cs="Times New Roman"/>
          <w:sz w:val="24"/>
          <w:szCs w:val="24"/>
        </w:rPr>
      </w:pPr>
      <w:r w:rsidRPr="00F448A7">
        <w:rPr>
          <w:rFonts w:ascii="Times New Roman" w:hAnsi="Times New Roman" w:cs="Times New Roman"/>
          <w:b/>
          <w:sz w:val="24"/>
          <w:szCs w:val="24"/>
        </w:rPr>
        <w:t xml:space="preserve">Campus Wide Efforts </w:t>
      </w:r>
      <w:r>
        <w:rPr>
          <w:rFonts w:ascii="Times New Roman" w:hAnsi="Times New Roman" w:cs="Times New Roman"/>
          <w:b/>
          <w:sz w:val="24"/>
          <w:szCs w:val="24"/>
        </w:rPr>
        <w:t>t</w:t>
      </w:r>
      <w:r w:rsidRPr="00F448A7">
        <w:rPr>
          <w:rFonts w:ascii="Times New Roman" w:hAnsi="Times New Roman" w:cs="Times New Roman"/>
          <w:b/>
          <w:sz w:val="24"/>
          <w:szCs w:val="24"/>
        </w:rPr>
        <w:t>o Ensure Access</w:t>
      </w:r>
      <w:r w:rsidRPr="00F448A7">
        <w:rPr>
          <w:rFonts w:ascii="Times New Roman" w:hAnsi="Times New Roman" w:cs="Times New Roman"/>
          <w:sz w:val="24"/>
          <w:szCs w:val="24"/>
        </w:rPr>
        <w:t>: The College provides and maintains more than 2,000 computers for students throughout its multiple sites, as well as more than 600 computers for administrative use and one computer for each full-time faculty member.  Departments are also equipped with workgroup computers for part-time faculty.  A staff/faculty resource lab on the Main Campus also provides open computer access with in-person assistance.</w:t>
      </w:r>
    </w:p>
    <w:p w:rsidR="005011DB" w:rsidRDefault="005011DB" w:rsidP="000B1A96">
      <w:pPr>
        <w:spacing w:before="120" w:after="120" w:line="240" w:lineRule="auto"/>
        <w:rPr>
          <w:rFonts w:ascii="Times New Roman" w:hAnsi="Times New Roman" w:cs="Times New Roman"/>
          <w:sz w:val="24"/>
          <w:szCs w:val="24"/>
        </w:rPr>
      </w:pPr>
      <w:r w:rsidRPr="00D55324">
        <w:rPr>
          <w:rFonts w:ascii="Times New Roman" w:hAnsi="Times New Roman" w:cs="Times New Roman"/>
          <w:sz w:val="24"/>
          <w:szCs w:val="24"/>
        </w:rPr>
        <w:t xml:space="preserve">In addition, as more technologies become </w:t>
      </w:r>
      <w:r>
        <w:rPr>
          <w:rFonts w:ascii="Times New Roman" w:hAnsi="Times New Roman" w:cs="Times New Roman"/>
          <w:sz w:val="24"/>
          <w:szCs w:val="24"/>
        </w:rPr>
        <w:t>available</w:t>
      </w:r>
      <w:r w:rsidRPr="00D55324">
        <w:rPr>
          <w:rFonts w:ascii="Times New Roman" w:hAnsi="Times New Roman" w:cs="Times New Roman"/>
          <w:sz w:val="24"/>
          <w:szCs w:val="24"/>
        </w:rPr>
        <w:t xml:space="preserve">, the College’s technology plan </w:t>
      </w:r>
      <w:r>
        <w:rPr>
          <w:rFonts w:ascii="Times New Roman" w:hAnsi="Times New Roman" w:cs="Times New Roman"/>
          <w:sz w:val="24"/>
          <w:szCs w:val="24"/>
        </w:rPr>
        <w:t>considers</w:t>
      </w:r>
      <w:r w:rsidRPr="00D55324">
        <w:rPr>
          <w:rFonts w:ascii="Times New Roman" w:hAnsi="Times New Roman" w:cs="Times New Roman"/>
          <w:sz w:val="24"/>
          <w:szCs w:val="24"/>
        </w:rPr>
        <w:t xml:space="preserve"> </w:t>
      </w:r>
      <w:r>
        <w:rPr>
          <w:rFonts w:ascii="Times New Roman" w:hAnsi="Times New Roman" w:cs="Times New Roman"/>
          <w:sz w:val="24"/>
          <w:szCs w:val="24"/>
        </w:rPr>
        <w:t>t</w:t>
      </w:r>
      <w:r w:rsidRPr="00D55324">
        <w:rPr>
          <w:rFonts w:ascii="Times New Roman" w:hAnsi="Times New Roman" w:cs="Times New Roman"/>
          <w:sz w:val="24"/>
          <w:szCs w:val="24"/>
        </w:rPr>
        <w:t>he impl</w:t>
      </w:r>
      <w:r>
        <w:rPr>
          <w:rFonts w:ascii="Times New Roman" w:hAnsi="Times New Roman" w:cs="Times New Roman"/>
          <w:sz w:val="24"/>
          <w:szCs w:val="24"/>
        </w:rPr>
        <w:t>ementation of virtualized/cloud-</w:t>
      </w:r>
      <w:r w:rsidRPr="00D55324">
        <w:rPr>
          <w:rFonts w:ascii="Times New Roman" w:hAnsi="Times New Roman" w:cs="Times New Roman"/>
          <w:sz w:val="24"/>
          <w:szCs w:val="24"/>
        </w:rPr>
        <w:t xml:space="preserve">based </w:t>
      </w:r>
      <w:r>
        <w:rPr>
          <w:rFonts w:ascii="Times New Roman" w:hAnsi="Times New Roman" w:cs="Times New Roman"/>
          <w:sz w:val="24"/>
          <w:szCs w:val="24"/>
        </w:rPr>
        <w:t>services to maximize access</w:t>
      </w:r>
      <w:r w:rsidRPr="00D55324">
        <w:rPr>
          <w:rFonts w:ascii="Times New Roman" w:hAnsi="Times New Roman" w:cs="Times New Roman"/>
          <w:sz w:val="24"/>
          <w:szCs w:val="24"/>
        </w:rPr>
        <w:t xml:space="preserve"> to these technologies</w:t>
      </w:r>
      <w:r>
        <w:rPr>
          <w:rFonts w:ascii="Times New Roman" w:hAnsi="Times New Roman" w:cs="Times New Roman"/>
          <w:sz w:val="24"/>
          <w:szCs w:val="24"/>
        </w:rPr>
        <w:t>, particularly for those working remotely</w:t>
      </w:r>
      <w:r w:rsidRPr="00D55324">
        <w:rPr>
          <w:rFonts w:ascii="Times New Roman" w:hAnsi="Times New Roman" w:cs="Times New Roman"/>
          <w:sz w:val="24"/>
          <w:szCs w:val="24"/>
        </w:rPr>
        <w:t xml:space="preserve">. </w:t>
      </w:r>
      <w:r>
        <w:rPr>
          <w:rFonts w:ascii="Times New Roman" w:hAnsi="Times New Roman" w:cs="Times New Roman"/>
          <w:sz w:val="24"/>
          <w:szCs w:val="24"/>
        </w:rPr>
        <w:t xml:space="preserve"> Through these efforts, users can do anything from the satellite sites that they can do from the Main Campus with the same speed, access, and function.  </w:t>
      </w:r>
    </w:p>
    <w:p w:rsidR="005011DB" w:rsidRPr="00D55324"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Service Uptime and Reliability</w:t>
      </w:r>
      <w:r>
        <w:rPr>
          <w:rFonts w:ascii="Times New Roman" w:hAnsi="Times New Roman" w:cs="Times New Roman"/>
          <w:bCs/>
          <w:sz w:val="24"/>
          <w:szCs w:val="24"/>
        </w:rPr>
        <w:t xml:space="preserve">: </w:t>
      </w:r>
      <w:r w:rsidRPr="00D55324">
        <w:rPr>
          <w:rFonts w:ascii="Times New Roman" w:hAnsi="Times New Roman" w:cs="Times New Roman"/>
          <w:sz w:val="24"/>
          <w:szCs w:val="24"/>
        </w:rPr>
        <w:t xml:space="preserve">In the event of </w:t>
      </w:r>
      <w:r>
        <w:rPr>
          <w:rFonts w:ascii="Times New Roman" w:hAnsi="Times New Roman" w:cs="Times New Roman"/>
          <w:sz w:val="24"/>
          <w:szCs w:val="24"/>
        </w:rPr>
        <w:t xml:space="preserve">a </w:t>
      </w:r>
      <w:r w:rsidRPr="00D55324">
        <w:rPr>
          <w:rFonts w:ascii="Times New Roman" w:hAnsi="Times New Roman" w:cs="Times New Roman"/>
          <w:sz w:val="24"/>
          <w:szCs w:val="24"/>
        </w:rPr>
        <w:t>hardware component failure, the</w:t>
      </w:r>
      <w:r>
        <w:rPr>
          <w:rFonts w:ascii="Times New Roman" w:hAnsi="Times New Roman" w:cs="Times New Roman"/>
          <w:sz w:val="24"/>
          <w:szCs w:val="24"/>
        </w:rPr>
        <w:t xml:space="preserve"> network system transparently </w:t>
      </w:r>
      <w:r w:rsidRPr="00D55324">
        <w:rPr>
          <w:rFonts w:ascii="Times New Roman" w:hAnsi="Times New Roman" w:cs="Times New Roman"/>
          <w:sz w:val="24"/>
          <w:szCs w:val="24"/>
        </w:rPr>
        <w:t>move</w:t>
      </w:r>
      <w:r>
        <w:rPr>
          <w:rFonts w:ascii="Times New Roman" w:hAnsi="Times New Roman" w:cs="Times New Roman"/>
          <w:sz w:val="24"/>
          <w:szCs w:val="24"/>
        </w:rPr>
        <w:t>s</w:t>
      </w:r>
      <w:r w:rsidRPr="00D55324">
        <w:rPr>
          <w:rFonts w:ascii="Times New Roman" w:hAnsi="Times New Roman" w:cs="Times New Roman"/>
          <w:sz w:val="24"/>
          <w:szCs w:val="24"/>
        </w:rPr>
        <w:t xml:space="preserve"> services to available hardware and storage resources </w:t>
      </w:r>
      <w:r>
        <w:rPr>
          <w:rFonts w:ascii="Times New Roman" w:hAnsi="Times New Roman" w:cs="Times New Roman"/>
          <w:sz w:val="24"/>
          <w:szCs w:val="24"/>
        </w:rPr>
        <w:t>w</w:t>
      </w:r>
      <w:r w:rsidRPr="00D55324">
        <w:rPr>
          <w:rFonts w:ascii="Times New Roman" w:hAnsi="Times New Roman" w:cs="Times New Roman"/>
          <w:sz w:val="24"/>
          <w:szCs w:val="24"/>
        </w:rPr>
        <w:t>ithout service interruptions.  To address any potential issues, monit</w:t>
      </w:r>
      <w:r>
        <w:rPr>
          <w:rFonts w:ascii="Times New Roman" w:hAnsi="Times New Roman" w:cs="Times New Roman"/>
          <w:sz w:val="24"/>
          <w:szCs w:val="24"/>
        </w:rPr>
        <w:t xml:space="preserve">oring </w:t>
      </w:r>
      <w:r w:rsidRPr="00D55324">
        <w:rPr>
          <w:rFonts w:ascii="Times New Roman" w:hAnsi="Times New Roman" w:cs="Times New Roman"/>
          <w:sz w:val="24"/>
          <w:szCs w:val="24"/>
        </w:rPr>
        <w:t>tools are implemented to alert responsible</w:t>
      </w:r>
      <w:r>
        <w:rPr>
          <w:rFonts w:ascii="Times New Roman" w:hAnsi="Times New Roman" w:cs="Times New Roman"/>
          <w:sz w:val="24"/>
          <w:szCs w:val="24"/>
        </w:rPr>
        <w:t xml:space="preserve"> technical managers and staff via email and </w:t>
      </w:r>
      <w:r w:rsidRPr="00D55324">
        <w:rPr>
          <w:rFonts w:ascii="Times New Roman" w:hAnsi="Times New Roman" w:cs="Times New Roman"/>
          <w:sz w:val="24"/>
          <w:szCs w:val="24"/>
        </w:rPr>
        <w:t>phone.</w:t>
      </w:r>
      <w:r>
        <w:rPr>
          <w:rFonts w:ascii="Times New Roman" w:hAnsi="Times New Roman" w:cs="Times New Roman"/>
          <w:sz w:val="24"/>
          <w:szCs w:val="24"/>
        </w:rPr>
        <w:t xml:space="preserve">  The IT Department</w:t>
      </w:r>
      <w:r w:rsidRPr="00D55324">
        <w:rPr>
          <w:rFonts w:ascii="Times New Roman" w:hAnsi="Times New Roman" w:cs="Times New Roman"/>
          <w:sz w:val="24"/>
          <w:szCs w:val="24"/>
        </w:rPr>
        <w:t xml:space="preserve"> also subscribes to an advance alert system</w:t>
      </w:r>
      <w:r>
        <w:rPr>
          <w:rFonts w:ascii="Times New Roman" w:hAnsi="Times New Roman" w:cs="Times New Roman"/>
          <w:sz w:val="24"/>
          <w:szCs w:val="24"/>
        </w:rPr>
        <w:t xml:space="preserve">, </w:t>
      </w:r>
      <w:r w:rsidRPr="00D55324">
        <w:rPr>
          <w:rFonts w:ascii="Times New Roman" w:hAnsi="Times New Roman" w:cs="Times New Roman"/>
          <w:sz w:val="24"/>
          <w:szCs w:val="24"/>
        </w:rPr>
        <w:t>Site24x7</w:t>
      </w:r>
      <w:r>
        <w:rPr>
          <w:rFonts w:ascii="Times New Roman" w:hAnsi="Times New Roman" w:cs="Times New Roman"/>
          <w:sz w:val="24"/>
          <w:szCs w:val="24"/>
        </w:rPr>
        <w:t xml:space="preserve">, </w:t>
      </w:r>
      <w:r w:rsidRPr="00D55324">
        <w:rPr>
          <w:rFonts w:ascii="Times New Roman" w:hAnsi="Times New Roman" w:cs="Times New Roman"/>
          <w:sz w:val="24"/>
          <w:szCs w:val="24"/>
        </w:rPr>
        <w:t xml:space="preserve">to monitor </w:t>
      </w:r>
      <w:r>
        <w:rPr>
          <w:rFonts w:ascii="Times New Roman" w:hAnsi="Times New Roman" w:cs="Times New Roman"/>
          <w:sz w:val="24"/>
          <w:szCs w:val="24"/>
        </w:rPr>
        <w:t>essential</w:t>
      </w:r>
      <w:r w:rsidRPr="00D55324">
        <w:rPr>
          <w:rFonts w:ascii="Times New Roman" w:hAnsi="Times New Roman" w:cs="Times New Roman"/>
          <w:sz w:val="24"/>
          <w:szCs w:val="24"/>
        </w:rPr>
        <w:t xml:space="preserve"> services</w:t>
      </w:r>
      <w:r>
        <w:rPr>
          <w:rFonts w:ascii="Times New Roman" w:hAnsi="Times New Roman" w:cs="Times New Roman"/>
          <w:sz w:val="24"/>
          <w:szCs w:val="24"/>
        </w:rPr>
        <w:t>.  N</w:t>
      </w:r>
      <w:r w:rsidRPr="00D55324">
        <w:rPr>
          <w:rFonts w:ascii="Times New Roman" w:hAnsi="Times New Roman" w:cs="Times New Roman"/>
          <w:sz w:val="24"/>
          <w:szCs w:val="24"/>
        </w:rPr>
        <w:t xml:space="preserve">otifications from this service provide near real-time detection of any service outages and enable technical teams to react and minimize the loss or impact to end users. </w:t>
      </w:r>
      <w:r>
        <w:rPr>
          <w:rFonts w:ascii="Times New Roman" w:hAnsi="Times New Roman" w:cs="Times New Roman"/>
          <w:sz w:val="24"/>
          <w:szCs w:val="24"/>
        </w:rPr>
        <w:t xml:space="preserve"> </w:t>
      </w:r>
    </w:p>
    <w:p w:rsidR="005011DB" w:rsidRPr="00422CF3" w:rsidRDefault="005011DB" w:rsidP="000B1A96">
      <w:pPr>
        <w:spacing w:before="120" w:after="120" w:line="240" w:lineRule="auto"/>
        <w:rPr>
          <w:rFonts w:ascii="Times New Roman" w:hAnsi="Times New Roman" w:cs="Times New Roman"/>
          <w:sz w:val="24"/>
          <w:szCs w:val="24"/>
        </w:rPr>
      </w:pPr>
      <w:r w:rsidRPr="00422CF3">
        <w:rPr>
          <w:rFonts w:ascii="Times New Roman" w:hAnsi="Times New Roman" w:cs="Times New Roman"/>
          <w:b/>
          <w:bCs/>
          <w:sz w:val="24"/>
          <w:szCs w:val="24"/>
        </w:rPr>
        <w:lastRenderedPageBreak/>
        <w:t>Authorization Access/Security Management</w:t>
      </w:r>
      <w:r>
        <w:rPr>
          <w:rFonts w:ascii="Times New Roman" w:hAnsi="Times New Roman" w:cs="Times New Roman"/>
          <w:bCs/>
          <w:sz w:val="24"/>
          <w:szCs w:val="24"/>
        </w:rPr>
        <w:t xml:space="preserve">: </w:t>
      </w:r>
      <w:r>
        <w:rPr>
          <w:rFonts w:ascii="Times New Roman" w:hAnsi="Times New Roman" w:cs="Times New Roman"/>
          <w:sz w:val="24"/>
          <w:szCs w:val="24"/>
        </w:rPr>
        <w:t>T</w:t>
      </w:r>
      <w:r w:rsidRPr="00422CF3">
        <w:rPr>
          <w:rFonts w:ascii="Times New Roman" w:hAnsi="Times New Roman" w:cs="Times New Roman"/>
          <w:sz w:val="24"/>
          <w:szCs w:val="24"/>
        </w:rPr>
        <w:t>he College works</w:t>
      </w:r>
      <w:r>
        <w:rPr>
          <w:rFonts w:ascii="Times New Roman" w:hAnsi="Times New Roman" w:cs="Times New Roman"/>
          <w:sz w:val="24"/>
          <w:szCs w:val="24"/>
        </w:rPr>
        <w:t xml:space="preserve"> diligently</w:t>
      </w:r>
      <w:r w:rsidRPr="00422CF3">
        <w:rPr>
          <w:rFonts w:ascii="Times New Roman" w:hAnsi="Times New Roman" w:cs="Times New Roman"/>
          <w:sz w:val="24"/>
          <w:szCs w:val="24"/>
        </w:rPr>
        <w:t xml:space="preserve"> to protect personal data and information </w:t>
      </w:r>
      <w:r>
        <w:rPr>
          <w:rFonts w:ascii="Times New Roman" w:hAnsi="Times New Roman" w:cs="Times New Roman"/>
          <w:sz w:val="24"/>
          <w:szCs w:val="24"/>
        </w:rPr>
        <w:t xml:space="preserve">in </w:t>
      </w:r>
      <w:r w:rsidRPr="00422CF3">
        <w:rPr>
          <w:rFonts w:ascii="Times New Roman" w:hAnsi="Times New Roman" w:cs="Times New Roman"/>
          <w:sz w:val="24"/>
          <w:szCs w:val="24"/>
        </w:rPr>
        <w:t xml:space="preserve">compliance with state and federal regulations and laws.  </w:t>
      </w:r>
      <w:r>
        <w:rPr>
          <w:rFonts w:ascii="Times New Roman" w:hAnsi="Times New Roman" w:cs="Times New Roman"/>
          <w:sz w:val="24"/>
          <w:szCs w:val="24"/>
        </w:rPr>
        <w:t xml:space="preserve">The College has implemented an array of security monitoring tools and protection software such as firewalls, proxy services, and antivirus and malware protection for email systems.  To protect the confidentiality of student and employee information in this cloud-based environment, the College has deployed </w:t>
      </w:r>
      <w:r w:rsidRPr="00422CF3">
        <w:rPr>
          <w:rFonts w:ascii="Times New Roman" w:hAnsi="Times New Roman" w:cs="Times New Roman"/>
          <w:sz w:val="24"/>
          <w:szCs w:val="24"/>
        </w:rPr>
        <w:t xml:space="preserve">strong security and authentication measures </w:t>
      </w:r>
      <w:r>
        <w:rPr>
          <w:rFonts w:ascii="Times New Roman" w:hAnsi="Times New Roman" w:cs="Times New Roman"/>
          <w:sz w:val="24"/>
          <w:szCs w:val="24"/>
        </w:rPr>
        <w:t>t</w:t>
      </w:r>
      <w:r w:rsidRPr="00422CF3">
        <w:rPr>
          <w:rFonts w:ascii="Times New Roman" w:hAnsi="Times New Roman" w:cs="Times New Roman"/>
          <w:sz w:val="24"/>
          <w:szCs w:val="24"/>
        </w:rPr>
        <w:t xml:space="preserve">o ensure </w:t>
      </w:r>
      <w:r>
        <w:rPr>
          <w:rFonts w:ascii="Times New Roman" w:hAnsi="Times New Roman" w:cs="Times New Roman"/>
          <w:sz w:val="24"/>
          <w:szCs w:val="24"/>
        </w:rPr>
        <w:t xml:space="preserve">that </w:t>
      </w:r>
      <w:r w:rsidRPr="00422CF3">
        <w:rPr>
          <w:rFonts w:ascii="Times New Roman" w:hAnsi="Times New Roman" w:cs="Times New Roman"/>
          <w:sz w:val="24"/>
          <w:szCs w:val="24"/>
        </w:rPr>
        <w:t xml:space="preserve">access to the system is authorized.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Campus Safety </w:t>
      </w:r>
      <w:r w:rsidRPr="003115F6">
        <w:rPr>
          <w:rFonts w:ascii="Times New Roman" w:hAnsi="Times New Roman" w:cs="Times New Roman"/>
          <w:b/>
          <w:bCs/>
          <w:sz w:val="24"/>
          <w:szCs w:val="24"/>
        </w:rPr>
        <w:t>Technology</w:t>
      </w:r>
      <w:r>
        <w:rPr>
          <w:rFonts w:ascii="Times New Roman" w:hAnsi="Times New Roman" w:cs="Times New Roman"/>
          <w:bCs/>
          <w:sz w:val="24"/>
          <w:szCs w:val="24"/>
        </w:rPr>
        <w:t xml:space="preserve">: </w:t>
      </w:r>
      <w:r w:rsidRPr="003115F6">
        <w:rPr>
          <w:rFonts w:ascii="Times New Roman" w:hAnsi="Times New Roman" w:cs="Times New Roman"/>
          <w:sz w:val="24"/>
          <w:szCs w:val="24"/>
        </w:rPr>
        <w:t>The</w:t>
      </w:r>
      <w:r>
        <w:rPr>
          <w:rFonts w:ascii="Times New Roman" w:hAnsi="Times New Roman" w:cs="Times New Roman"/>
          <w:sz w:val="24"/>
          <w:szCs w:val="24"/>
        </w:rPr>
        <w:t xml:space="preserve"> College is </w:t>
      </w:r>
      <w:r w:rsidRPr="00422CF3">
        <w:rPr>
          <w:rFonts w:ascii="Times New Roman" w:hAnsi="Times New Roman" w:cs="Times New Roman"/>
          <w:sz w:val="24"/>
          <w:szCs w:val="24"/>
        </w:rPr>
        <w:t>in the process of implementing a multi-phased campus safety technology update plan</w:t>
      </w:r>
      <w:r>
        <w:rPr>
          <w:rFonts w:ascii="Times New Roman" w:hAnsi="Times New Roman" w:cs="Times New Roman"/>
          <w:sz w:val="24"/>
          <w:szCs w:val="24"/>
        </w:rPr>
        <w:t xml:space="preserve"> including a</w:t>
      </w:r>
      <w:r w:rsidRPr="00422CF3">
        <w:rPr>
          <w:rFonts w:ascii="Times New Roman" w:hAnsi="Times New Roman" w:cs="Times New Roman"/>
          <w:sz w:val="24"/>
          <w:szCs w:val="24"/>
        </w:rPr>
        <w:t xml:space="preserve"> new Eme</w:t>
      </w:r>
      <w:r>
        <w:rPr>
          <w:rFonts w:ascii="Times New Roman" w:hAnsi="Times New Roman" w:cs="Times New Roman"/>
          <w:sz w:val="24"/>
          <w:szCs w:val="24"/>
        </w:rPr>
        <w:t xml:space="preserve">rgency Mass Notification System and a centrally managed surveillance camera system that manages and monitors approximately 500 strategically identified locations.  </w:t>
      </w:r>
    </w:p>
    <w:p w:rsidR="005011DB" w:rsidRPr="003115F6" w:rsidRDefault="005011DB" w:rsidP="000B1A96">
      <w:pPr>
        <w:spacing w:before="120" w:after="120" w:line="240" w:lineRule="auto"/>
        <w:rPr>
          <w:rFonts w:ascii="Times New Roman" w:hAnsi="Times New Roman" w:cs="Times New Roman"/>
          <w:b/>
          <w:bCs/>
          <w:sz w:val="24"/>
          <w:szCs w:val="24"/>
        </w:rPr>
      </w:pPr>
      <w:r w:rsidRPr="005D0223">
        <w:rPr>
          <w:rFonts w:ascii="Times New Roman" w:hAnsi="Times New Roman" w:cs="Times New Roman"/>
          <w:b/>
          <w:sz w:val="24"/>
          <w:szCs w:val="24"/>
        </w:rPr>
        <w:t>Disaster Recovery</w:t>
      </w:r>
      <w:r>
        <w:rPr>
          <w:rFonts w:ascii="Times New Roman" w:hAnsi="Times New Roman" w:cs="Times New Roman"/>
          <w:sz w:val="24"/>
          <w:szCs w:val="24"/>
        </w:rPr>
        <w:t>: The College is moving forward with its plans to implement a</w:t>
      </w:r>
      <w:r w:rsidRPr="00422CF3">
        <w:rPr>
          <w:rFonts w:ascii="Times New Roman" w:hAnsi="Times New Roman" w:cs="Times New Roman"/>
          <w:sz w:val="24"/>
          <w:szCs w:val="24"/>
        </w:rPr>
        <w:t xml:space="preserve"> comprehensive disaster recovery and business continuity infrastructure</w:t>
      </w:r>
      <w:r>
        <w:rPr>
          <w:rFonts w:ascii="Times New Roman" w:hAnsi="Times New Roman" w:cs="Times New Roman"/>
          <w:sz w:val="24"/>
          <w:szCs w:val="24"/>
        </w:rPr>
        <w:t xml:space="preserve"> that will maintain </w:t>
      </w:r>
      <w:r w:rsidRPr="00422CF3">
        <w:rPr>
          <w:rFonts w:ascii="Times New Roman" w:hAnsi="Times New Roman" w:cs="Times New Roman"/>
          <w:sz w:val="24"/>
          <w:szCs w:val="24"/>
        </w:rPr>
        <w:t xml:space="preserve">access to </w:t>
      </w:r>
      <w:r>
        <w:rPr>
          <w:rFonts w:ascii="Times New Roman" w:hAnsi="Times New Roman" w:cs="Times New Roman"/>
          <w:sz w:val="24"/>
          <w:szCs w:val="24"/>
        </w:rPr>
        <w:t>essential</w:t>
      </w:r>
      <w:r w:rsidRPr="00422CF3">
        <w:rPr>
          <w:rFonts w:ascii="Times New Roman" w:hAnsi="Times New Roman" w:cs="Times New Roman"/>
          <w:sz w:val="24"/>
          <w:szCs w:val="24"/>
        </w:rPr>
        <w:t xml:space="preserve"> services in the event of a disaster or interruption to local business operations</w:t>
      </w:r>
      <w:r>
        <w:rPr>
          <w:rFonts w:ascii="Times New Roman" w:hAnsi="Times New Roman" w:cs="Times New Roman"/>
          <w:sz w:val="24"/>
          <w:szCs w:val="24"/>
        </w:rPr>
        <w:t>.</w:t>
      </w:r>
    </w:p>
    <w:p w:rsidR="005011DB" w:rsidRPr="00991BE7" w:rsidRDefault="005011DB" w:rsidP="000B1A96">
      <w:pPr>
        <w:keepNext/>
        <w:spacing w:before="120" w:after="120" w:line="240" w:lineRule="auto"/>
        <w:rPr>
          <w:rFonts w:ascii="Times New Roman" w:hAnsi="Times New Roman" w:cs="Times New Roman"/>
          <w:b/>
          <w:bCs/>
          <w:i/>
          <w:sz w:val="24"/>
          <w:szCs w:val="24"/>
          <w:u w:val="single"/>
        </w:rPr>
      </w:pPr>
      <w:r w:rsidRPr="00991BE7">
        <w:rPr>
          <w:rFonts w:ascii="Times New Roman" w:hAnsi="Times New Roman" w:cs="Times New Roman"/>
          <w:b/>
          <w:bCs/>
          <w:i/>
          <w:sz w:val="24"/>
          <w:szCs w:val="24"/>
          <w:u w:val="single"/>
        </w:rPr>
        <w:t>Analysis</w:t>
      </w:r>
    </w:p>
    <w:p w:rsidR="005011DB" w:rsidRPr="00422CF3"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Santa Monica College has made significant improvements in assuring reliable access, safety, and security at all of its sites.  </w:t>
      </w:r>
      <w:r w:rsidRPr="00C04903">
        <w:rPr>
          <w:rFonts w:ascii="Times New Roman" w:hAnsi="Times New Roman" w:cs="Times New Roman"/>
          <w:sz w:val="24"/>
          <w:szCs w:val="24"/>
        </w:rPr>
        <w:t>As the College continues to plan for future capacity-building and maintenance projects, the primary concerns are</w:t>
      </w:r>
      <w:r>
        <w:rPr>
          <w:rFonts w:ascii="Times New Roman" w:hAnsi="Times New Roman" w:cs="Times New Roman"/>
          <w:sz w:val="24"/>
          <w:szCs w:val="24"/>
        </w:rPr>
        <w:t xml:space="preserve"> </w:t>
      </w:r>
      <w:r w:rsidRPr="00C04903">
        <w:rPr>
          <w:rFonts w:ascii="Times New Roman" w:hAnsi="Times New Roman" w:cs="Times New Roman"/>
          <w:sz w:val="24"/>
          <w:szCs w:val="24"/>
        </w:rPr>
        <w:t xml:space="preserve">to address </w:t>
      </w:r>
      <w:r>
        <w:rPr>
          <w:rFonts w:ascii="Times New Roman" w:hAnsi="Times New Roman" w:cs="Times New Roman"/>
          <w:sz w:val="24"/>
          <w:szCs w:val="24"/>
        </w:rPr>
        <w:t>1)</w:t>
      </w:r>
      <w:r w:rsidRPr="00C04903">
        <w:rPr>
          <w:rFonts w:ascii="Times New Roman" w:hAnsi="Times New Roman" w:cs="Times New Roman"/>
          <w:sz w:val="24"/>
          <w:szCs w:val="24"/>
        </w:rPr>
        <w:t xml:space="preserve"> access through application virtualization, </w:t>
      </w:r>
      <w:r>
        <w:rPr>
          <w:rFonts w:ascii="Times New Roman" w:hAnsi="Times New Roman" w:cs="Times New Roman"/>
          <w:sz w:val="24"/>
          <w:szCs w:val="24"/>
        </w:rPr>
        <w:t xml:space="preserve">2) </w:t>
      </w:r>
      <w:r w:rsidRPr="00C04903">
        <w:rPr>
          <w:rFonts w:ascii="Times New Roman" w:hAnsi="Times New Roman" w:cs="Times New Roman"/>
          <w:sz w:val="24"/>
          <w:szCs w:val="24"/>
        </w:rPr>
        <w:t xml:space="preserve">security through additional physical and electronic security measures, and </w:t>
      </w:r>
      <w:r>
        <w:rPr>
          <w:rFonts w:ascii="Times New Roman" w:hAnsi="Times New Roman" w:cs="Times New Roman"/>
          <w:sz w:val="24"/>
          <w:szCs w:val="24"/>
        </w:rPr>
        <w:t xml:space="preserve">3) safety via </w:t>
      </w:r>
      <w:r w:rsidRPr="00C04903">
        <w:rPr>
          <w:rFonts w:ascii="Times New Roman" w:hAnsi="Times New Roman" w:cs="Times New Roman"/>
          <w:sz w:val="24"/>
          <w:szCs w:val="24"/>
        </w:rPr>
        <w:t>disaster recovery and business continuity efforts.</w:t>
      </w:r>
      <w:r>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r w:rsidRPr="00422CF3">
        <w:rPr>
          <w:rFonts w:ascii="Times New Roman" w:hAnsi="Times New Roman" w:cs="Times New Roman"/>
          <w:sz w:val="24"/>
          <w:szCs w:val="24"/>
        </w:rPr>
        <w:t>The Colleg</w:t>
      </w:r>
      <w:r>
        <w:rPr>
          <w:rFonts w:ascii="Times New Roman" w:hAnsi="Times New Roman" w:cs="Times New Roman"/>
          <w:sz w:val="24"/>
          <w:szCs w:val="24"/>
        </w:rPr>
        <w:t>e has already begu</w:t>
      </w:r>
      <w:r w:rsidRPr="00422CF3">
        <w:rPr>
          <w:rFonts w:ascii="Times New Roman" w:hAnsi="Times New Roman" w:cs="Times New Roman"/>
          <w:sz w:val="24"/>
          <w:szCs w:val="24"/>
        </w:rPr>
        <w:t xml:space="preserve">n to implement a significant multi-campus physical security upgrade. </w:t>
      </w:r>
      <w:r>
        <w:rPr>
          <w:rFonts w:ascii="Times New Roman" w:hAnsi="Times New Roman" w:cs="Times New Roman"/>
          <w:sz w:val="24"/>
          <w:szCs w:val="24"/>
        </w:rPr>
        <w:t xml:space="preserve"> </w:t>
      </w:r>
      <w:r w:rsidRPr="00422CF3">
        <w:rPr>
          <w:rFonts w:ascii="Times New Roman" w:hAnsi="Times New Roman" w:cs="Times New Roman"/>
          <w:sz w:val="24"/>
          <w:szCs w:val="24"/>
        </w:rPr>
        <w:t>As with any upgrade of this magnitude</w:t>
      </w:r>
      <w:r>
        <w:rPr>
          <w:rFonts w:ascii="Times New Roman" w:hAnsi="Times New Roman" w:cs="Times New Roman"/>
          <w:sz w:val="24"/>
          <w:szCs w:val="24"/>
        </w:rPr>
        <w:t>,</w:t>
      </w:r>
      <w:r w:rsidRPr="00422CF3">
        <w:rPr>
          <w:rFonts w:ascii="Times New Roman" w:hAnsi="Times New Roman" w:cs="Times New Roman"/>
          <w:sz w:val="24"/>
          <w:szCs w:val="24"/>
        </w:rPr>
        <w:t xml:space="preserve"> additional resources</w:t>
      </w:r>
      <w:r>
        <w:rPr>
          <w:rFonts w:ascii="Times New Roman" w:hAnsi="Times New Roman" w:cs="Times New Roman"/>
          <w:sz w:val="24"/>
          <w:szCs w:val="24"/>
        </w:rPr>
        <w:t xml:space="preserve">, regarding both </w:t>
      </w:r>
      <w:r w:rsidRPr="00422CF3">
        <w:rPr>
          <w:rFonts w:ascii="Times New Roman" w:hAnsi="Times New Roman" w:cs="Times New Roman"/>
          <w:sz w:val="24"/>
          <w:szCs w:val="24"/>
        </w:rPr>
        <w:t>personnel and pl</w:t>
      </w:r>
      <w:r>
        <w:rPr>
          <w:rFonts w:ascii="Times New Roman" w:hAnsi="Times New Roman" w:cs="Times New Roman"/>
          <w:sz w:val="24"/>
          <w:szCs w:val="24"/>
        </w:rPr>
        <w:t xml:space="preserve">anned support equipment refresh </w:t>
      </w:r>
      <w:r w:rsidRPr="00422CF3">
        <w:rPr>
          <w:rFonts w:ascii="Times New Roman" w:hAnsi="Times New Roman" w:cs="Times New Roman"/>
          <w:sz w:val="24"/>
          <w:szCs w:val="24"/>
        </w:rPr>
        <w:t>cycles</w:t>
      </w:r>
      <w:r>
        <w:rPr>
          <w:rFonts w:ascii="Times New Roman" w:hAnsi="Times New Roman" w:cs="Times New Roman"/>
          <w:sz w:val="24"/>
          <w:szCs w:val="24"/>
        </w:rPr>
        <w:t>,</w:t>
      </w:r>
      <w:r w:rsidRPr="00422CF3">
        <w:rPr>
          <w:rFonts w:ascii="Times New Roman" w:hAnsi="Times New Roman" w:cs="Times New Roman"/>
          <w:sz w:val="24"/>
          <w:szCs w:val="24"/>
        </w:rPr>
        <w:t xml:space="preserve"> must</w:t>
      </w:r>
      <w:r>
        <w:rPr>
          <w:rFonts w:ascii="Times New Roman" w:hAnsi="Times New Roman" w:cs="Times New Roman"/>
          <w:sz w:val="24"/>
          <w:szCs w:val="24"/>
        </w:rPr>
        <w:t xml:space="preserve"> be considered in future plans.  </w:t>
      </w:r>
    </w:p>
    <w:p w:rsidR="005011DB" w:rsidRPr="00991BE7" w:rsidRDefault="005011DB" w:rsidP="000B1A96">
      <w:pPr>
        <w:keepNext/>
        <w:spacing w:before="120" w:after="120" w:line="240" w:lineRule="auto"/>
        <w:rPr>
          <w:rFonts w:ascii="Times New Roman" w:hAnsi="Times New Roman" w:cs="Times New Roman"/>
          <w:b/>
          <w:i/>
          <w:sz w:val="24"/>
          <w:szCs w:val="24"/>
          <w:u w:val="single"/>
        </w:rPr>
      </w:pPr>
      <w:r w:rsidRPr="00991BE7">
        <w:rPr>
          <w:rFonts w:ascii="Times New Roman" w:hAnsi="Times New Roman" w:cs="Times New Roman"/>
          <w:b/>
          <w:i/>
          <w:sz w:val="24"/>
          <w:szCs w:val="24"/>
          <w:u w:val="single"/>
        </w:rPr>
        <w:t>Plan</w:t>
      </w:r>
    </w:p>
    <w:p w:rsidR="005011DB" w:rsidRPr="00422CF3"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Based on an analys</w:t>
      </w:r>
      <w:r w:rsidR="000B1A96">
        <w:rPr>
          <w:rFonts w:ascii="Times New Roman" w:hAnsi="Times New Roman" w:cs="Times New Roman"/>
          <w:sz w:val="24"/>
          <w:szCs w:val="24"/>
        </w:rPr>
        <w:t>i</w:t>
      </w:r>
      <w:r>
        <w:rPr>
          <w:rFonts w:ascii="Times New Roman" w:hAnsi="Times New Roman" w:cs="Times New Roman"/>
          <w:sz w:val="24"/>
          <w:szCs w:val="24"/>
        </w:rPr>
        <w:t>s of the evidence, Santa Monica College is meeting this standard and will continue to monitor its progress.</w:t>
      </w:r>
    </w:p>
    <w:p w:rsidR="005011DB" w:rsidRPr="006A12B9" w:rsidRDefault="005011DB" w:rsidP="00A3522B">
      <w:pPr>
        <w:keepNext/>
        <w:tabs>
          <w:tab w:val="left" w:pos="900"/>
        </w:tabs>
        <w:spacing w:before="240" w:line="240" w:lineRule="auto"/>
        <w:rPr>
          <w:rFonts w:ascii="Times New Roman" w:hAnsi="Times New Roman" w:cs="Times New Roman"/>
          <w:b/>
          <w:sz w:val="24"/>
          <w:szCs w:val="24"/>
        </w:rPr>
      </w:pPr>
      <w:r w:rsidRPr="006A12B9">
        <w:rPr>
          <w:rFonts w:ascii="Times New Roman" w:hAnsi="Times New Roman" w:cs="Times New Roman"/>
          <w:b/>
          <w:sz w:val="24"/>
          <w:szCs w:val="24"/>
        </w:rPr>
        <w:t>IIIC.4</w:t>
      </w:r>
      <w:r>
        <w:rPr>
          <w:rFonts w:ascii="Times New Roman" w:hAnsi="Times New Roman" w:cs="Times New Roman"/>
          <w:b/>
          <w:sz w:val="24"/>
          <w:szCs w:val="24"/>
        </w:rPr>
        <w:tab/>
      </w:r>
      <w:r w:rsidRPr="006A12B9">
        <w:rPr>
          <w:rFonts w:ascii="Times New Roman" w:hAnsi="Times New Roman" w:cs="Times New Roman"/>
          <w:b/>
          <w:sz w:val="24"/>
          <w:szCs w:val="24"/>
        </w:rPr>
        <w:t xml:space="preserve">The institution provides </w:t>
      </w:r>
      <w:r>
        <w:rPr>
          <w:rFonts w:ascii="Times New Roman" w:hAnsi="Times New Roman" w:cs="Times New Roman"/>
          <w:b/>
          <w:sz w:val="24"/>
          <w:szCs w:val="24"/>
        </w:rPr>
        <w:t>appropriate</w:t>
      </w:r>
      <w:r w:rsidRPr="006A12B9">
        <w:rPr>
          <w:rFonts w:ascii="Times New Roman" w:hAnsi="Times New Roman" w:cs="Times New Roman"/>
          <w:b/>
          <w:sz w:val="24"/>
          <w:szCs w:val="24"/>
        </w:rPr>
        <w:t xml:space="preserve"> instruction and support for faculty, staff, students, and administrators, in the effective use of technology and technology systems related to its programs, services, and institutional operations.</w:t>
      </w:r>
    </w:p>
    <w:p w:rsidR="005011DB" w:rsidRPr="00FA6852" w:rsidRDefault="005011DB" w:rsidP="000B1A96">
      <w:pPr>
        <w:keepNext/>
        <w:spacing w:before="120" w:after="120" w:line="240" w:lineRule="auto"/>
        <w:rPr>
          <w:rFonts w:ascii="Times New Roman" w:hAnsi="Times New Roman" w:cs="Times New Roman"/>
          <w:i/>
          <w:sz w:val="24"/>
          <w:szCs w:val="24"/>
          <w:u w:val="single"/>
        </w:rPr>
      </w:pPr>
      <w:r w:rsidRPr="00FA6852">
        <w:rPr>
          <w:rFonts w:ascii="Times New Roman" w:hAnsi="Times New Roman" w:cs="Times New Roman"/>
          <w:b/>
          <w:bCs/>
          <w:i/>
          <w:sz w:val="24"/>
          <w:szCs w:val="24"/>
          <w:u w:val="single"/>
        </w:rPr>
        <w:t>Evidence of Meeting the Standard</w:t>
      </w:r>
    </w:p>
    <w:p w:rsidR="005011DB" w:rsidRPr="000909C0" w:rsidRDefault="005011DB" w:rsidP="000B1A96">
      <w:pPr>
        <w:spacing w:before="120" w:after="120" w:line="240" w:lineRule="auto"/>
        <w:rPr>
          <w:rFonts w:ascii="Times New Roman" w:hAnsi="Times New Roman" w:cs="Times New Roman"/>
          <w:sz w:val="24"/>
          <w:szCs w:val="24"/>
        </w:rPr>
      </w:pPr>
      <w:r w:rsidRPr="00C23093">
        <w:rPr>
          <w:rFonts w:ascii="Times New Roman" w:hAnsi="Times New Roman" w:cs="Times New Roman"/>
          <w:sz w:val="24"/>
          <w:szCs w:val="24"/>
        </w:rPr>
        <w:t xml:space="preserve">The College plans, develops, and implements technology training, orientation, and instructional plans to effectively support students, faculty, staff, and administrators on </w:t>
      </w:r>
      <w:r>
        <w:rPr>
          <w:rFonts w:ascii="Times New Roman" w:hAnsi="Times New Roman" w:cs="Times New Roman"/>
          <w:sz w:val="24"/>
          <w:szCs w:val="24"/>
        </w:rPr>
        <w:t xml:space="preserve">technology used in their </w:t>
      </w:r>
      <w:r w:rsidRPr="00C23093">
        <w:rPr>
          <w:rFonts w:ascii="Times New Roman" w:hAnsi="Times New Roman" w:cs="Times New Roman"/>
          <w:sz w:val="24"/>
          <w:szCs w:val="24"/>
        </w:rPr>
        <w:t>cla</w:t>
      </w:r>
      <w:r>
        <w:rPr>
          <w:rFonts w:ascii="Times New Roman" w:hAnsi="Times New Roman" w:cs="Times New Roman"/>
          <w:sz w:val="24"/>
          <w:szCs w:val="24"/>
        </w:rPr>
        <w:t xml:space="preserve">ssrooms, programs, and services.  Technology training addresses instructional pedagogy and delivery, universal accessibility, distance education, and institutional technology available to support teaching, learning, and student success.  </w:t>
      </w:r>
    </w:p>
    <w:p w:rsidR="005011DB" w:rsidRDefault="005011DB" w:rsidP="000B1A96">
      <w:pPr>
        <w:spacing w:before="120" w:after="120" w:line="240" w:lineRule="auto"/>
        <w:rPr>
          <w:rFonts w:ascii="Times New Roman" w:hAnsi="Times New Roman" w:cs="Times New Roman"/>
          <w:sz w:val="24"/>
          <w:szCs w:val="24"/>
        </w:rPr>
      </w:pPr>
      <w:r w:rsidRPr="00FA6852">
        <w:rPr>
          <w:rFonts w:ascii="Times New Roman" w:hAnsi="Times New Roman" w:cs="Times New Roman"/>
          <w:b/>
          <w:bCs/>
          <w:sz w:val="24"/>
          <w:szCs w:val="24"/>
        </w:rPr>
        <w:t>Technology Enhanced Instructional Pedagogy and Delivery Training</w:t>
      </w:r>
      <w:r>
        <w:rPr>
          <w:rFonts w:ascii="Times New Roman" w:hAnsi="Times New Roman" w:cs="Times New Roman"/>
          <w:bCs/>
          <w:sz w:val="24"/>
          <w:szCs w:val="24"/>
        </w:rPr>
        <w:t xml:space="preserve">: </w:t>
      </w:r>
      <w:r w:rsidRPr="00C23093">
        <w:rPr>
          <w:rFonts w:ascii="Times New Roman" w:hAnsi="Times New Roman" w:cs="Times New Roman"/>
          <w:sz w:val="24"/>
          <w:szCs w:val="24"/>
        </w:rPr>
        <w:t>The College provides ongoing technology training for faculty interested in integrating technology in their courses and classroom</w:t>
      </w:r>
      <w:r>
        <w:rPr>
          <w:rFonts w:ascii="Times New Roman" w:hAnsi="Times New Roman" w:cs="Times New Roman"/>
          <w:sz w:val="24"/>
          <w:szCs w:val="24"/>
        </w:rPr>
        <w:t>s</w:t>
      </w:r>
      <w:r w:rsidRPr="00C23093">
        <w:rPr>
          <w:rFonts w:ascii="Times New Roman" w:hAnsi="Times New Roman" w:cs="Times New Roman"/>
          <w:sz w:val="24"/>
          <w:szCs w:val="24"/>
        </w:rPr>
        <w:t>.</w:t>
      </w:r>
      <w:r>
        <w:rPr>
          <w:rFonts w:ascii="Times New Roman" w:hAnsi="Times New Roman" w:cs="Times New Roman"/>
          <w:sz w:val="24"/>
          <w:szCs w:val="24"/>
        </w:rPr>
        <w:t xml:space="preserve">  The College provides </w:t>
      </w:r>
      <w:r w:rsidRPr="000909C0">
        <w:rPr>
          <w:rFonts w:ascii="Times New Roman" w:hAnsi="Times New Roman" w:cs="Times New Roman"/>
          <w:sz w:val="24"/>
          <w:szCs w:val="24"/>
        </w:rPr>
        <w:t>funding for full</w:t>
      </w:r>
      <w:r>
        <w:rPr>
          <w:rFonts w:ascii="Times New Roman" w:hAnsi="Times New Roman" w:cs="Times New Roman"/>
          <w:sz w:val="24"/>
          <w:szCs w:val="24"/>
        </w:rPr>
        <w:t>-</w:t>
      </w:r>
      <w:r w:rsidRPr="000909C0">
        <w:rPr>
          <w:rFonts w:ascii="Times New Roman" w:hAnsi="Times New Roman" w:cs="Times New Roman"/>
          <w:sz w:val="24"/>
          <w:szCs w:val="24"/>
        </w:rPr>
        <w:t>time and part-time faculty to attend workshops, conferences, training</w:t>
      </w:r>
      <w:r>
        <w:rPr>
          <w:rFonts w:ascii="Times New Roman" w:hAnsi="Times New Roman" w:cs="Times New Roman"/>
          <w:sz w:val="24"/>
          <w:szCs w:val="24"/>
        </w:rPr>
        <w:t>,</w:t>
      </w:r>
      <w:r w:rsidRPr="000909C0">
        <w:rPr>
          <w:rFonts w:ascii="Times New Roman" w:hAnsi="Times New Roman" w:cs="Times New Roman"/>
          <w:sz w:val="24"/>
          <w:szCs w:val="24"/>
        </w:rPr>
        <w:t xml:space="preserve"> and other professional development activities</w:t>
      </w:r>
      <w:r>
        <w:rPr>
          <w:rFonts w:ascii="Times New Roman" w:hAnsi="Times New Roman" w:cs="Times New Roman"/>
          <w:sz w:val="24"/>
          <w:szCs w:val="24"/>
        </w:rPr>
        <w:t xml:space="preserve"> off-site</w:t>
      </w:r>
      <w:r w:rsidRPr="000909C0">
        <w:rPr>
          <w:rFonts w:ascii="Times New Roman" w:hAnsi="Times New Roman" w:cs="Times New Roman"/>
          <w:sz w:val="24"/>
          <w:szCs w:val="24"/>
        </w:rPr>
        <w:t>,</w:t>
      </w:r>
      <w:r>
        <w:rPr>
          <w:rFonts w:ascii="Times New Roman" w:hAnsi="Times New Roman" w:cs="Times New Roman"/>
          <w:sz w:val="24"/>
          <w:szCs w:val="24"/>
        </w:rPr>
        <w:t xml:space="preserve"> and also offers an array of technology training opportunities on campus</w:t>
      </w:r>
      <w:r w:rsidRPr="000909C0">
        <w:rPr>
          <w:rFonts w:ascii="Times New Roman" w:hAnsi="Times New Roman" w:cs="Times New Roman"/>
          <w:sz w:val="24"/>
          <w:szCs w:val="24"/>
        </w:rPr>
        <w:t>.</w:t>
      </w:r>
      <w:r>
        <w:rPr>
          <w:rFonts w:ascii="Times New Roman" w:hAnsi="Times New Roman" w:cs="Times New Roman"/>
          <w:sz w:val="24"/>
          <w:szCs w:val="24"/>
        </w:rPr>
        <w:t xml:space="preserve">  Technology is </w:t>
      </w:r>
      <w:r>
        <w:rPr>
          <w:rFonts w:ascii="Times New Roman" w:hAnsi="Times New Roman" w:cs="Times New Roman"/>
          <w:sz w:val="24"/>
          <w:szCs w:val="24"/>
        </w:rPr>
        <w:lastRenderedPageBreak/>
        <w:t xml:space="preserve">often addressed during the College’s </w:t>
      </w:r>
      <w:r w:rsidRPr="000909C0">
        <w:rPr>
          <w:rFonts w:ascii="Times New Roman" w:hAnsi="Times New Roman" w:cs="Times New Roman"/>
          <w:sz w:val="24"/>
          <w:szCs w:val="24"/>
        </w:rPr>
        <w:t>two annual institutional professional development days,</w:t>
      </w:r>
      <w:r>
        <w:rPr>
          <w:rFonts w:ascii="Times New Roman" w:hAnsi="Times New Roman" w:cs="Times New Roman"/>
          <w:sz w:val="24"/>
          <w:szCs w:val="24"/>
        </w:rPr>
        <w:t xml:space="preserve"> either as a break-out session or part of a larger institutional professional development theme.  F</w:t>
      </w:r>
      <w:r w:rsidRPr="00C23093">
        <w:rPr>
          <w:rFonts w:ascii="Times New Roman" w:hAnsi="Times New Roman" w:cs="Times New Roman"/>
          <w:sz w:val="24"/>
          <w:szCs w:val="24"/>
        </w:rPr>
        <w:t xml:space="preserve">aculty-led </w:t>
      </w:r>
      <w:hyperlink r:id="rId39" w:history="1">
        <w:r w:rsidRPr="008A568F">
          <w:rPr>
            <w:rStyle w:val="Hyperlink"/>
            <w:rFonts w:ascii="Times New Roman" w:hAnsi="Times New Roman"/>
            <w:sz w:val="24"/>
            <w:szCs w:val="24"/>
          </w:rPr>
          <w:t>workshops</w:t>
        </w:r>
      </w:hyperlink>
      <w:r w:rsidRPr="00C23093">
        <w:rPr>
          <w:rFonts w:ascii="Times New Roman" w:hAnsi="Times New Roman" w:cs="Times New Roman"/>
          <w:sz w:val="24"/>
          <w:szCs w:val="24"/>
        </w:rPr>
        <w:t xml:space="preserve"> </w:t>
      </w:r>
      <w:r>
        <w:rPr>
          <w:rFonts w:ascii="Times New Roman" w:hAnsi="Times New Roman" w:cs="Times New Roman"/>
          <w:sz w:val="24"/>
          <w:szCs w:val="24"/>
        </w:rPr>
        <w:t xml:space="preserve">are also held throughout the year, addressing a </w:t>
      </w:r>
      <w:r w:rsidRPr="00C23093">
        <w:rPr>
          <w:rFonts w:ascii="Times New Roman" w:hAnsi="Times New Roman" w:cs="Times New Roman"/>
          <w:sz w:val="24"/>
          <w:szCs w:val="24"/>
        </w:rPr>
        <w:t xml:space="preserve">variety of tools and </w:t>
      </w:r>
      <w:r>
        <w:rPr>
          <w:rFonts w:ascii="Times New Roman" w:hAnsi="Times New Roman" w:cs="Times New Roman"/>
          <w:sz w:val="24"/>
          <w:szCs w:val="24"/>
        </w:rPr>
        <w:t>software.</w:t>
      </w:r>
      <w:r>
        <w:rPr>
          <w:rStyle w:val="EndnoteReference"/>
          <w:rFonts w:ascii="Times New Roman" w:hAnsi="Times New Roman" w:cs="Times New Roman"/>
          <w:sz w:val="24"/>
          <w:szCs w:val="24"/>
        </w:rPr>
        <w:endnoteReference w:id="32"/>
      </w:r>
      <w:r w:rsidRPr="00C2309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r w:rsidRPr="000909C0">
        <w:rPr>
          <w:rFonts w:ascii="Times New Roman" w:hAnsi="Times New Roman" w:cs="Times New Roman"/>
          <w:sz w:val="24"/>
          <w:szCs w:val="24"/>
        </w:rPr>
        <w:t xml:space="preserve">Beginning in the Spring 2014 semester, </w:t>
      </w:r>
      <w:r>
        <w:rPr>
          <w:rFonts w:ascii="Times New Roman" w:hAnsi="Times New Roman" w:cs="Times New Roman"/>
          <w:sz w:val="24"/>
          <w:szCs w:val="24"/>
        </w:rPr>
        <w:t>the</w:t>
      </w:r>
      <w:r w:rsidRPr="000909C0">
        <w:rPr>
          <w:rFonts w:ascii="Times New Roman" w:hAnsi="Times New Roman" w:cs="Times New Roman"/>
          <w:sz w:val="24"/>
          <w:szCs w:val="24"/>
        </w:rPr>
        <w:t xml:space="preserve"> </w:t>
      </w:r>
      <w:r>
        <w:rPr>
          <w:rFonts w:ascii="Times New Roman" w:hAnsi="Times New Roman" w:cs="Times New Roman"/>
          <w:sz w:val="24"/>
          <w:szCs w:val="24"/>
        </w:rPr>
        <w:t>Center for Teaching Excellence, which leads professional development initiatives for faculty and staff by working in conjunction with both the faculty and the classified staff professional development committees,</w:t>
      </w:r>
      <w:r w:rsidRPr="000909C0">
        <w:rPr>
          <w:rFonts w:ascii="Times New Roman" w:hAnsi="Times New Roman" w:cs="Times New Roman"/>
          <w:sz w:val="24"/>
          <w:szCs w:val="24"/>
        </w:rPr>
        <w:t xml:space="preserve"> implemented the </w:t>
      </w:r>
      <w:hyperlink r:id="rId40" w:history="1">
        <w:r w:rsidRPr="004C0990">
          <w:rPr>
            <w:rStyle w:val="Hyperlink"/>
            <w:rFonts w:ascii="Times New Roman" w:hAnsi="Times New Roman"/>
            <w:sz w:val="24"/>
            <w:szCs w:val="24"/>
          </w:rPr>
          <w:t>Tech Mentors Program</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33"/>
      </w:r>
      <w:r>
        <w:rPr>
          <w:rFonts w:ascii="Times New Roman" w:hAnsi="Times New Roman" w:cs="Times New Roman"/>
          <w:sz w:val="24"/>
          <w:szCs w:val="24"/>
        </w:rPr>
        <w:t xml:space="preserve"> which </w:t>
      </w:r>
      <w:r w:rsidRPr="000909C0">
        <w:rPr>
          <w:rFonts w:ascii="Times New Roman" w:hAnsi="Times New Roman" w:cs="Times New Roman"/>
          <w:sz w:val="24"/>
          <w:szCs w:val="24"/>
        </w:rPr>
        <w:t xml:space="preserve">provides faculty with one-on-one support on specific tools that are introduced in workshops sponsored by the College. </w:t>
      </w:r>
      <w:r>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r w:rsidRPr="000909C0">
        <w:rPr>
          <w:rFonts w:ascii="Times New Roman" w:hAnsi="Times New Roman" w:cs="Times New Roman"/>
          <w:sz w:val="24"/>
          <w:szCs w:val="24"/>
        </w:rPr>
        <w:t>The College</w:t>
      </w:r>
      <w:r>
        <w:rPr>
          <w:rFonts w:ascii="Times New Roman" w:hAnsi="Times New Roman" w:cs="Times New Roman"/>
          <w:sz w:val="24"/>
          <w:szCs w:val="24"/>
        </w:rPr>
        <w:t xml:space="preserve"> also</w:t>
      </w:r>
      <w:r w:rsidRPr="000909C0">
        <w:rPr>
          <w:rFonts w:ascii="Times New Roman" w:hAnsi="Times New Roman" w:cs="Times New Roman"/>
          <w:sz w:val="24"/>
          <w:szCs w:val="24"/>
        </w:rPr>
        <w:t xml:space="preserve"> invites leading speakers and innovators in the field of educational technology to present workshops for faculty. </w:t>
      </w:r>
      <w:r>
        <w:rPr>
          <w:rFonts w:ascii="Times New Roman" w:hAnsi="Times New Roman" w:cs="Times New Roman"/>
          <w:sz w:val="24"/>
          <w:szCs w:val="24"/>
        </w:rPr>
        <w:t xml:space="preserve"> </w:t>
      </w:r>
      <w:r w:rsidRPr="000909C0">
        <w:rPr>
          <w:rFonts w:ascii="Times New Roman" w:hAnsi="Times New Roman" w:cs="Times New Roman"/>
          <w:sz w:val="24"/>
          <w:szCs w:val="24"/>
        </w:rPr>
        <w:t xml:space="preserve">For example, during the Fall 2013 semester, the College </w:t>
      </w:r>
      <w:r>
        <w:rPr>
          <w:rFonts w:ascii="Times New Roman" w:hAnsi="Times New Roman" w:cs="Times New Roman"/>
          <w:sz w:val="24"/>
          <w:szCs w:val="24"/>
        </w:rPr>
        <w:t xml:space="preserve">hosted </w:t>
      </w:r>
      <w:r w:rsidRPr="000909C0">
        <w:rPr>
          <w:rFonts w:ascii="Times New Roman" w:hAnsi="Times New Roman" w:cs="Times New Roman"/>
          <w:sz w:val="24"/>
          <w:szCs w:val="24"/>
        </w:rPr>
        <w:t>two workshops facilitated by Rushton Hurley</w:t>
      </w:r>
      <w:r>
        <w:rPr>
          <w:rFonts w:ascii="Times New Roman" w:hAnsi="Times New Roman" w:cs="Times New Roman"/>
          <w:sz w:val="24"/>
          <w:szCs w:val="24"/>
        </w:rPr>
        <w:t xml:space="preserve">, an </w:t>
      </w:r>
      <w:r w:rsidRPr="000909C0">
        <w:rPr>
          <w:rFonts w:ascii="Times New Roman" w:hAnsi="Times New Roman" w:cs="Times New Roman"/>
          <w:sz w:val="24"/>
          <w:szCs w:val="24"/>
        </w:rPr>
        <w:t>expert in the use of educational technology.</w:t>
      </w:r>
      <w:r>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Finally, s</w:t>
      </w:r>
      <w:r w:rsidRPr="000909C0">
        <w:rPr>
          <w:rFonts w:ascii="Times New Roman" w:hAnsi="Times New Roman" w:cs="Times New Roman"/>
          <w:sz w:val="24"/>
          <w:szCs w:val="24"/>
        </w:rPr>
        <w:t xml:space="preserve">ince many </w:t>
      </w:r>
      <w:r>
        <w:rPr>
          <w:rFonts w:ascii="Times New Roman" w:hAnsi="Times New Roman" w:cs="Times New Roman"/>
          <w:sz w:val="24"/>
          <w:szCs w:val="24"/>
        </w:rPr>
        <w:t>adjunct faculty have</w:t>
      </w:r>
      <w:r w:rsidRPr="000909C0">
        <w:rPr>
          <w:rFonts w:ascii="Times New Roman" w:hAnsi="Times New Roman" w:cs="Times New Roman"/>
          <w:sz w:val="24"/>
          <w:szCs w:val="24"/>
        </w:rPr>
        <w:t xml:space="preserve"> teaching commitments at other institutions</w:t>
      </w:r>
      <w:r>
        <w:rPr>
          <w:rFonts w:ascii="Times New Roman" w:hAnsi="Times New Roman" w:cs="Times New Roman"/>
          <w:sz w:val="24"/>
          <w:szCs w:val="24"/>
        </w:rPr>
        <w:t xml:space="preserve"> </w:t>
      </w:r>
      <w:r w:rsidRPr="00917AD7">
        <w:rPr>
          <w:rFonts w:ascii="Times New Roman" w:hAnsi="Times New Roman" w:cs="Times New Roman"/>
          <w:sz w:val="24"/>
          <w:szCs w:val="24"/>
        </w:rPr>
        <w:t>that makes it difficult for them to attend professional development</w:t>
      </w:r>
      <w:r w:rsidRPr="000909C0">
        <w:rPr>
          <w:rFonts w:ascii="Times New Roman" w:hAnsi="Times New Roman" w:cs="Times New Roman"/>
          <w:sz w:val="24"/>
          <w:szCs w:val="24"/>
        </w:rPr>
        <w:t xml:space="preserve">, the College offers </w:t>
      </w:r>
      <w:hyperlink r:id="rId41" w:history="1">
        <w:r w:rsidRPr="004C0990">
          <w:rPr>
            <w:rStyle w:val="Hyperlink"/>
            <w:rFonts w:ascii="Times New Roman" w:hAnsi="Times New Roman"/>
            <w:sz w:val="24"/>
            <w:szCs w:val="24"/>
          </w:rPr>
          <w:t>“Tech Friday” training</w:t>
        </w:r>
      </w:hyperlink>
      <w:r>
        <w:rPr>
          <w:rStyle w:val="EndnoteReference"/>
          <w:rFonts w:ascii="Times New Roman" w:hAnsi="Times New Roman" w:cs="Times New Roman"/>
          <w:sz w:val="24"/>
          <w:szCs w:val="24"/>
        </w:rPr>
        <w:endnoteReference w:id="34"/>
      </w:r>
      <w:r w:rsidRPr="000909C0">
        <w:rPr>
          <w:rFonts w:ascii="Times New Roman" w:hAnsi="Times New Roman" w:cs="Times New Roman"/>
          <w:sz w:val="24"/>
          <w:szCs w:val="24"/>
        </w:rPr>
        <w:t xml:space="preserve"> opportunities</w:t>
      </w:r>
      <w:r>
        <w:rPr>
          <w:rFonts w:ascii="Times New Roman" w:hAnsi="Times New Roman" w:cs="Times New Roman"/>
          <w:sz w:val="24"/>
          <w:szCs w:val="24"/>
        </w:rPr>
        <w:t xml:space="preserve"> during each semester to accommodate </w:t>
      </w:r>
      <w:r w:rsidRPr="000909C0">
        <w:rPr>
          <w:rFonts w:ascii="Times New Roman" w:hAnsi="Times New Roman" w:cs="Times New Roman"/>
          <w:sz w:val="24"/>
          <w:szCs w:val="24"/>
        </w:rPr>
        <w:t xml:space="preserve">teaching schedules. </w:t>
      </w:r>
      <w:r>
        <w:rPr>
          <w:rFonts w:ascii="Times New Roman" w:hAnsi="Times New Roman" w:cs="Times New Roman"/>
          <w:sz w:val="24"/>
          <w:szCs w:val="24"/>
        </w:rPr>
        <w:t xml:space="preserve"> </w:t>
      </w:r>
    </w:p>
    <w:p w:rsidR="005011DB" w:rsidRPr="00FA6852" w:rsidRDefault="005011DB" w:rsidP="000B1A96">
      <w:pPr>
        <w:keepNext/>
        <w:spacing w:before="120" w:after="120" w:line="240" w:lineRule="auto"/>
        <w:rPr>
          <w:rFonts w:ascii="Times New Roman" w:hAnsi="Times New Roman" w:cs="Times New Roman"/>
          <w:b/>
          <w:bCs/>
          <w:sz w:val="24"/>
          <w:szCs w:val="24"/>
        </w:rPr>
      </w:pPr>
      <w:r w:rsidRPr="00FA6852">
        <w:rPr>
          <w:rFonts w:ascii="Times New Roman" w:hAnsi="Times New Roman" w:cs="Times New Roman"/>
          <w:b/>
          <w:bCs/>
          <w:sz w:val="24"/>
          <w:szCs w:val="24"/>
        </w:rPr>
        <w:t xml:space="preserve">Faculty, Staff, and Student Technology Training on Universal Accessibility </w:t>
      </w:r>
    </w:p>
    <w:p w:rsidR="005011DB" w:rsidRPr="0079174D" w:rsidRDefault="005011DB" w:rsidP="000B1A96">
      <w:pPr>
        <w:spacing w:before="120" w:after="120" w:line="240" w:lineRule="auto"/>
        <w:rPr>
          <w:rFonts w:ascii="Times New Roman" w:hAnsi="Times New Roman" w:cs="Times New Roman"/>
          <w:sz w:val="24"/>
          <w:szCs w:val="24"/>
        </w:rPr>
      </w:pPr>
      <w:r w:rsidRPr="000909C0">
        <w:rPr>
          <w:rFonts w:ascii="Times New Roman" w:hAnsi="Times New Roman" w:cs="Times New Roman"/>
          <w:sz w:val="24"/>
          <w:szCs w:val="24"/>
        </w:rPr>
        <w:t>Santa Monica College provides technology training for faculty, staff, and students in the use of assistive technologies</w:t>
      </w:r>
      <w:r>
        <w:rPr>
          <w:rFonts w:ascii="Times New Roman" w:hAnsi="Times New Roman" w:cs="Times New Roman"/>
          <w:sz w:val="24"/>
          <w:szCs w:val="24"/>
        </w:rPr>
        <w:t>.  For faculty and staff, t</w:t>
      </w:r>
      <w:r w:rsidRPr="0079174D">
        <w:rPr>
          <w:rFonts w:ascii="Times New Roman" w:hAnsi="Times New Roman" w:cs="Times New Roman"/>
          <w:bCs/>
          <w:sz w:val="24"/>
          <w:szCs w:val="24"/>
        </w:rPr>
        <w:t>he College</w:t>
      </w:r>
      <w:r w:rsidRPr="0079174D">
        <w:rPr>
          <w:rFonts w:ascii="Times New Roman" w:hAnsi="Times New Roman" w:cs="Times New Roman"/>
          <w:sz w:val="24"/>
          <w:szCs w:val="24"/>
        </w:rPr>
        <w:t xml:space="preserve"> offers workshops and training sessions on a regular bas</w:t>
      </w:r>
      <w:r>
        <w:rPr>
          <w:rFonts w:ascii="Times New Roman" w:hAnsi="Times New Roman" w:cs="Times New Roman"/>
          <w:sz w:val="24"/>
          <w:szCs w:val="24"/>
        </w:rPr>
        <w:t xml:space="preserve">is to enhance understanding </w:t>
      </w:r>
      <w:r w:rsidRPr="0079174D">
        <w:rPr>
          <w:rFonts w:ascii="Times New Roman" w:hAnsi="Times New Roman" w:cs="Times New Roman"/>
          <w:sz w:val="24"/>
          <w:szCs w:val="24"/>
        </w:rPr>
        <w:t>of and familiarity with the types of assistive technology that students use and principles of universal design that focus on federally mandated accessibility guidelines for students with disabilities.  Training opportunities may be institutional in focus or designed specifically to address the needs of a department.  Training for faculty who teach online is also provided including specific training for distance education faculty relating to accessibility compliance, including an “Orientation to Accessible Design” training session.</w:t>
      </w:r>
    </w:p>
    <w:p w:rsidR="005011DB" w:rsidRPr="0079174D"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w:t>
      </w:r>
      <w:r w:rsidRPr="0079174D">
        <w:rPr>
          <w:rFonts w:ascii="Times New Roman" w:hAnsi="Times New Roman" w:cs="Times New Roman"/>
          <w:sz w:val="24"/>
          <w:szCs w:val="24"/>
        </w:rPr>
        <w:t xml:space="preserve">he </w:t>
      </w:r>
      <w:hyperlink r:id="rId42" w:history="1">
        <w:r w:rsidRPr="004C637B">
          <w:rPr>
            <w:rStyle w:val="Hyperlink"/>
            <w:rFonts w:ascii="Times New Roman" w:hAnsi="Times New Roman"/>
            <w:sz w:val="24"/>
            <w:szCs w:val="24"/>
          </w:rPr>
          <w:t>High Tech Training Center</w:t>
        </w:r>
      </w:hyperlink>
      <w:r w:rsidRPr="0079174D">
        <w:rPr>
          <w:rFonts w:ascii="Times New Roman" w:hAnsi="Times New Roman" w:cs="Times New Roman"/>
          <w:sz w:val="24"/>
          <w:szCs w:val="24"/>
        </w:rPr>
        <w:t xml:space="preserve"> also manages a student computer lab, specifically for students with disabilities who are enrolled in academic courses.</w:t>
      </w:r>
      <w:r>
        <w:rPr>
          <w:rStyle w:val="EndnoteReference"/>
          <w:rFonts w:ascii="Times New Roman" w:hAnsi="Times New Roman" w:cs="Times New Roman"/>
          <w:sz w:val="24"/>
          <w:szCs w:val="24"/>
        </w:rPr>
        <w:endnoteReference w:id="35"/>
      </w:r>
      <w:r w:rsidRPr="0079174D">
        <w:rPr>
          <w:rFonts w:ascii="Times New Roman" w:hAnsi="Times New Roman" w:cs="Times New Roman"/>
          <w:sz w:val="24"/>
          <w:szCs w:val="24"/>
        </w:rPr>
        <w:t xml:space="preserve">  </w:t>
      </w:r>
      <w:r>
        <w:rPr>
          <w:rFonts w:ascii="Times New Roman" w:hAnsi="Times New Roman" w:cs="Times New Roman"/>
          <w:sz w:val="24"/>
          <w:szCs w:val="24"/>
        </w:rPr>
        <w:t>Students</w:t>
      </w:r>
      <w:r w:rsidRPr="0079174D">
        <w:rPr>
          <w:rFonts w:ascii="Times New Roman" w:hAnsi="Times New Roman" w:cs="Times New Roman"/>
          <w:sz w:val="24"/>
          <w:szCs w:val="24"/>
        </w:rPr>
        <w:t xml:space="preserve"> receive one-on-one training and consultation with faculty members from the High Tech Training Center to help them develop the necessary skills to utilize the requisite assistive technologies</w:t>
      </w:r>
      <w:r>
        <w:rPr>
          <w:rFonts w:ascii="Times New Roman" w:hAnsi="Times New Roman" w:cs="Times New Roman"/>
          <w:sz w:val="24"/>
          <w:szCs w:val="24"/>
        </w:rPr>
        <w:t xml:space="preserve"> and</w:t>
      </w:r>
      <w:r w:rsidRPr="0079174D">
        <w:rPr>
          <w:rFonts w:ascii="Times New Roman" w:hAnsi="Times New Roman" w:cs="Times New Roman"/>
          <w:sz w:val="24"/>
          <w:szCs w:val="24"/>
        </w:rPr>
        <w:t xml:space="preserve"> develop the ability to access any of the content that they will encounter in their academic courses.  The College also offers specific for-credit classes for students who will be using assistive technologies to help them become familiar with and utilize industry-standard technologies and applications.  These courses are limited to four students per course to allow for individualized instruction.  </w:t>
      </w:r>
    </w:p>
    <w:p w:rsidR="005011DB" w:rsidRPr="00FA6852" w:rsidRDefault="005011DB" w:rsidP="000B1A96">
      <w:pPr>
        <w:spacing w:before="120" w:after="120" w:line="240" w:lineRule="auto"/>
        <w:rPr>
          <w:rFonts w:ascii="Times New Roman" w:hAnsi="Times New Roman" w:cs="Times New Roman"/>
          <w:sz w:val="24"/>
          <w:szCs w:val="24"/>
        </w:rPr>
      </w:pPr>
      <w:r w:rsidRPr="00FA6852">
        <w:rPr>
          <w:rFonts w:ascii="Times New Roman" w:hAnsi="Times New Roman" w:cs="Times New Roman"/>
          <w:b/>
          <w:bCs/>
          <w:sz w:val="24"/>
          <w:szCs w:val="24"/>
        </w:rPr>
        <w:t xml:space="preserve">Faculty, Staff, and Student Technology Training to Support Distance Education </w:t>
      </w:r>
    </w:p>
    <w:p w:rsidR="005011DB" w:rsidRPr="000909C0"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As noted previously, the College adopted eCollege/Pearson Learning Studio as its</w:t>
      </w:r>
      <w:r w:rsidRPr="000909C0">
        <w:rPr>
          <w:rFonts w:ascii="Times New Roman" w:hAnsi="Times New Roman" w:cs="Times New Roman"/>
          <w:sz w:val="24"/>
          <w:szCs w:val="24"/>
        </w:rPr>
        <w:t xml:space="preserve"> online learning and cour</w:t>
      </w:r>
      <w:r>
        <w:rPr>
          <w:rFonts w:ascii="Times New Roman" w:hAnsi="Times New Roman" w:cs="Times New Roman"/>
          <w:sz w:val="24"/>
          <w:szCs w:val="24"/>
        </w:rPr>
        <w:t xml:space="preserve">se management system nearly 20 years ago.  The College has used eCollege to support all of its distance education offerings; however, on-ground faculty have also used many of its tools to support their classes as well, including threaded discussions, mass email distribution, and student/faculty and student/student interactions.  These companion tools are collectively referred to as eCompanion by the college community.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bCs/>
          <w:sz w:val="24"/>
          <w:szCs w:val="24"/>
        </w:rPr>
        <w:lastRenderedPageBreak/>
        <w:t>T</w:t>
      </w:r>
      <w:r w:rsidRPr="000909C0">
        <w:rPr>
          <w:rFonts w:ascii="Times New Roman" w:hAnsi="Times New Roman" w:cs="Times New Roman"/>
          <w:sz w:val="24"/>
          <w:szCs w:val="24"/>
        </w:rPr>
        <w:t xml:space="preserve">he College offers training for </w:t>
      </w:r>
      <w:r>
        <w:rPr>
          <w:rFonts w:ascii="Times New Roman" w:hAnsi="Times New Roman" w:cs="Times New Roman"/>
          <w:sz w:val="24"/>
          <w:szCs w:val="24"/>
        </w:rPr>
        <w:t xml:space="preserve">Distance Education (DE) </w:t>
      </w:r>
      <w:r w:rsidRPr="000909C0">
        <w:rPr>
          <w:rFonts w:ascii="Times New Roman" w:hAnsi="Times New Roman" w:cs="Times New Roman"/>
          <w:sz w:val="24"/>
          <w:szCs w:val="24"/>
        </w:rPr>
        <w:t>faculty</w:t>
      </w:r>
      <w:r w:rsidRPr="00DD4F64">
        <w:rPr>
          <w:rFonts w:ascii="Times New Roman" w:hAnsi="Times New Roman" w:cs="Times New Roman"/>
          <w:sz w:val="24"/>
          <w:szCs w:val="24"/>
        </w:rPr>
        <w:t xml:space="preserve"> </w:t>
      </w:r>
      <w:r>
        <w:rPr>
          <w:rFonts w:ascii="Times New Roman" w:hAnsi="Times New Roman" w:cs="Times New Roman"/>
          <w:sz w:val="24"/>
          <w:szCs w:val="24"/>
        </w:rPr>
        <w:t xml:space="preserve">through </w:t>
      </w:r>
      <w:r w:rsidRPr="000909C0">
        <w:rPr>
          <w:rFonts w:ascii="Times New Roman" w:hAnsi="Times New Roman" w:cs="Times New Roman"/>
          <w:sz w:val="24"/>
          <w:szCs w:val="24"/>
        </w:rPr>
        <w:t>a number of training support services (or “prongs”)</w:t>
      </w:r>
      <w:r>
        <w:rPr>
          <w:rFonts w:ascii="Times New Roman" w:hAnsi="Times New Roman" w:cs="Times New Roman"/>
          <w:sz w:val="24"/>
          <w:szCs w:val="24"/>
        </w:rPr>
        <w:t>,</w:t>
      </w:r>
      <w:r w:rsidRPr="000909C0">
        <w:rPr>
          <w:rFonts w:ascii="Times New Roman" w:hAnsi="Times New Roman" w:cs="Times New Roman"/>
          <w:sz w:val="24"/>
          <w:szCs w:val="24"/>
        </w:rPr>
        <w:t xml:space="preserve"> which assist faculty as they develop a new course. </w:t>
      </w:r>
      <w:r>
        <w:rPr>
          <w:rFonts w:ascii="Times New Roman" w:hAnsi="Times New Roman" w:cs="Times New Roman"/>
          <w:sz w:val="24"/>
          <w:szCs w:val="24"/>
        </w:rPr>
        <w:t xml:space="preserve"> These services include peer mentoring, on-campus workshops, </w:t>
      </w:r>
      <w:r w:rsidRPr="000909C0">
        <w:rPr>
          <w:rFonts w:ascii="Times New Roman" w:hAnsi="Times New Roman" w:cs="Times New Roman"/>
          <w:sz w:val="24"/>
          <w:szCs w:val="24"/>
        </w:rPr>
        <w:t xml:space="preserve">webinars </w:t>
      </w:r>
      <w:r>
        <w:rPr>
          <w:rFonts w:ascii="Times New Roman" w:hAnsi="Times New Roman" w:cs="Times New Roman"/>
          <w:sz w:val="24"/>
          <w:szCs w:val="24"/>
        </w:rPr>
        <w:t>through the DE Department and external vendors, and individualized support from the DE Department</w:t>
      </w:r>
      <w:r w:rsidRPr="00090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09C0">
        <w:rPr>
          <w:rFonts w:ascii="Times New Roman" w:hAnsi="Times New Roman" w:cs="Times New Roman"/>
          <w:sz w:val="24"/>
          <w:szCs w:val="24"/>
        </w:rPr>
        <w:t>Trainings vary in terms of meeting the technology needs and sophistication of users and inc</w:t>
      </w:r>
      <w:r>
        <w:rPr>
          <w:rFonts w:ascii="Times New Roman" w:hAnsi="Times New Roman" w:cs="Times New Roman"/>
          <w:sz w:val="24"/>
          <w:szCs w:val="24"/>
        </w:rPr>
        <w:t>lude</w:t>
      </w:r>
      <w:r w:rsidRPr="000909C0">
        <w:rPr>
          <w:rFonts w:ascii="Times New Roman" w:hAnsi="Times New Roman" w:cs="Times New Roman"/>
          <w:sz w:val="24"/>
          <w:szCs w:val="24"/>
        </w:rPr>
        <w:t xml:space="preserve"> </w:t>
      </w:r>
      <w:r>
        <w:rPr>
          <w:rFonts w:ascii="Times New Roman" w:hAnsi="Times New Roman" w:cs="Times New Roman"/>
          <w:sz w:val="24"/>
          <w:szCs w:val="24"/>
        </w:rPr>
        <w:t xml:space="preserve">faculty teaching at a distance, faculty using </w:t>
      </w:r>
      <w:r w:rsidRPr="000909C0">
        <w:rPr>
          <w:rFonts w:ascii="Times New Roman" w:hAnsi="Times New Roman" w:cs="Times New Roman"/>
          <w:sz w:val="24"/>
          <w:szCs w:val="24"/>
        </w:rPr>
        <w:t>eCompanion</w:t>
      </w:r>
      <w:r>
        <w:rPr>
          <w:rFonts w:ascii="Times New Roman" w:hAnsi="Times New Roman" w:cs="Times New Roman"/>
          <w:sz w:val="24"/>
          <w:szCs w:val="24"/>
        </w:rPr>
        <w:t xml:space="preserve"> tools, and faculty who teach hybrid courses.  </w:t>
      </w:r>
      <w:r w:rsidRPr="000909C0">
        <w:rPr>
          <w:rFonts w:ascii="Times New Roman" w:hAnsi="Times New Roman" w:cs="Times New Roman"/>
          <w:sz w:val="24"/>
          <w:szCs w:val="24"/>
        </w:rPr>
        <w:t xml:space="preserve">The College </w:t>
      </w:r>
      <w:r>
        <w:rPr>
          <w:rFonts w:ascii="Times New Roman" w:hAnsi="Times New Roman" w:cs="Times New Roman"/>
          <w:sz w:val="24"/>
          <w:szCs w:val="24"/>
        </w:rPr>
        <w:t xml:space="preserve">has </w:t>
      </w:r>
      <w:r w:rsidRPr="000909C0">
        <w:rPr>
          <w:rFonts w:ascii="Times New Roman" w:hAnsi="Times New Roman" w:cs="Times New Roman"/>
          <w:sz w:val="24"/>
          <w:szCs w:val="24"/>
        </w:rPr>
        <w:t>also provide</w:t>
      </w:r>
      <w:r>
        <w:rPr>
          <w:rFonts w:ascii="Times New Roman" w:hAnsi="Times New Roman" w:cs="Times New Roman"/>
          <w:sz w:val="24"/>
          <w:szCs w:val="24"/>
        </w:rPr>
        <w:t>d</w:t>
      </w:r>
      <w:r w:rsidRPr="000909C0">
        <w:rPr>
          <w:rFonts w:ascii="Times New Roman" w:hAnsi="Times New Roman" w:cs="Times New Roman"/>
          <w:sz w:val="24"/>
          <w:szCs w:val="24"/>
        </w:rPr>
        <w:t xml:space="preserve"> training </w:t>
      </w:r>
      <w:r>
        <w:rPr>
          <w:rFonts w:ascii="Times New Roman" w:hAnsi="Times New Roman" w:cs="Times New Roman"/>
          <w:sz w:val="24"/>
          <w:szCs w:val="24"/>
        </w:rPr>
        <w:t>t</w:t>
      </w:r>
      <w:r w:rsidRPr="000909C0">
        <w:rPr>
          <w:rFonts w:ascii="Times New Roman" w:hAnsi="Times New Roman" w:cs="Times New Roman"/>
          <w:sz w:val="24"/>
          <w:szCs w:val="24"/>
        </w:rPr>
        <w:t>hrough the eCollege faculty training institute</w:t>
      </w:r>
      <w:r>
        <w:rPr>
          <w:rFonts w:ascii="Times New Roman" w:hAnsi="Times New Roman" w:cs="Times New Roman"/>
          <w:sz w:val="24"/>
          <w:szCs w:val="24"/>
        </w:rPr>
        <w:t>,</w:t>
      </w:r>
      <w:r w:rsidRPr="000909C0">
        <w:rPr>
          <w:rFonts w:ascii="Times New Roman" w:hAnsi="Times New Roman" w:cs="Times New Roman"/>
          <w:sz w:val="24"/>
          <w:szCs w:val="24"/>
        </w:rPr>
        <w:t xml:space="preserve"> as well as on-campus trainings and live and arc</w:t>
      </w:r>
      <w:r>
        <w:rPr>
          <w:rFonts w:ascii="Times New Roman" w:hAnsi="Times New Roman" w:cs="Times New Roman"/>
          <w:sz w:val="24"/>
          <w:szCs w:val="24"/>
        </w:rPr>
        <w:t>hived custom webinars</w:t>
      </w:r>
      <w:r w:rsidRPr="000909C0">
        <w:rPr>
          <w:rFonts w:ascii="Times New Roman" w:hAnsi="Times New Roman" w:cs="Times New Roman"/>
          <w:sz w:val="24"/>
          <w:szCs w:val="24"/>
        </w:rPr>
        <w:t>.</w:t>
      </w:r>
      <w:r>
        <w:rPr>
          <w:rFonts w:ascii="Times New Roman" w:hAnsi="Times New Roman" w:cs="Times New Roman"/>
          <w:sz w:val="24"/>
          <w:szCs w:val="24"/>
        </w:rPr>
        <w:t xml:space="preserve">  </w:t>
      </w:r>
      <w:r w:rsidRPr="000909C0">
        <w:rPr>
          <w:rFonts w:ascii="Times New Roman" w:hAnsi="Times New Roman" w:cs="Times New Roman"/>
          <w:sz w:val="24"/>
          <w:szCs w:val="24"/>
        </w:rPr>
        <w:t xml:space="preserve">The </w:t>
      </w:r>
      <w:r>
        <w:rPr>
          <w:rFonts w:ascii="Times New Roman" w:hAnsi="Times New Roman" w:cs="Times New Roman"/>
          <w:sz w:val="24"/>
          <w:szCs w:val="24"/>
        </w:rPr>
        <w:t>DE Department</w:t>
      </w:r>
      <w:r w:rsidRPr="000909C0">
        <w:rPr>
          <w:rFonts w:ascii="Times New Roman" w:hAnsi="Times New Roman" w:cs="Times New Roman"/>
          <w:sz w:val="24"/>
          <w:szCs w:val="24"/>
        </w:rPr>
        <w:t xml:space="preserve"> notifies faculty of th</w:t>
      </w:r>
      <w:r>
        <w:rPr>
          <w:rFonts w:ascii="Times New Roman" w:hAnsi="Times New Roman" w:cs="Times New Roman"/>
          <w:sz w:val="24"/>
          <w:szCs w:val="24"/>
        </w:rPr>
        <w:t xml:space="preserve">ese trainings via </w:t>
      </w:r>
      <w:hyperlink r:id="rId43" w:history="1">
        <w:r w:rsidRPr="00DD29CE">
          <w:rPr>
            <w:rStyle w:val="Hyperlink"/>
            <w:rFonts w:ascii="Times New Roman" w:hAnsi="Times New Roman"/>
            <w:sz w:val="24"/>
            <w:szCs w:val="24"/>
          </w:rPr>
          <w:t>email</w:t>
        </w:r>
      </w:hyperlink>
      <w:r>
        <w:rPr>
          <w:rFonts w:ascii="Times New Roman" w:hAnsi="Times New Roman" w:cs="Times New Roman"/>
          <w:sz w:val="24"/>
          <w:szCs w:val="24"/>
        </w:rPr>
        <w:t xml:space="preserve"> and a Distance Education newsl</w:t>
      </w:r>
      <w:r w:rsidRPr="000909C0">
        <w:rPr>
          <w:rFonts w:ascii="Times New Roman" w:hAnsi="Times New Roman" w:cs="Times New Roman"/>
          <w:sz w:val="24"/>
          <w:szCs w:val="24"/>
        </w:rPr>
        <w:t>ette</w:t>
      </w:r>
      <w:r>
        <w:rPr>
          <w:rFonts w:ascii="Times New Roman" w:hAnsi="Times New Roman" w:cs="Times New Roman"/>
          <w:sz w:val="24"/>
          <w:szCs w:val="24"/>
        </w:rPr>
        <w:t>r.</w:t>
      </w:r>
      <w:r>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The DE Department has also </w:t>
      </w:r>
      <w:r w:rsidRPr="000909C0">
        <w:rPr>
          <w:rFonts w:ascii="Times New Roman" w:hAnsi="Times New Roman" w:cs="Times New Roman"/>
          <w:sz w:val="24"/>
          <w:szCs w:val="24"/>
        </w:rPr>
        <w:t xml:space="preserve">offered </w:t>
      </w:r>
      <w:r>
        <w:rPr>
          <w:rFonts w:ascii="Times New Roman" w:hAnsi="Times New Roman" w:cs="Times New Roman"/>
          <w:sz w:val="24"/>
          <w:szCs w:val="24"/>
        </w:rPr>
        <w:t xml:space="preserve">numerous </w:t>
      </w:r>
      <w:r w:rsidRPr="000909C0">
        <w:rPr>
          <w:rFonts w:ascii="Times New Roman" w:hAnsi="Times New Roman" w:cs="Times New Roman"/>
          <w:sz w:val="24"/>
          <w:szCs w:val="24"/>
        </w:rPr>
        <w:t>webinars to faculty on a multitude of topics</w:t>
      </w:r>
      <w:r>
        <w:rPr>
          <w:rFonts w:ascii="Times New Roman" w:hAnsi="Times New Roman" w:cs="Times New Roman"/>
          <w:sz w:val="24"/>
          <w:szCs w:val="24"/>
        </w:rPr>
        <w:t xml:space="preserve"> </w:t>
      </w:r>
      <w:r w:rsidRPr="000909C0">
        <w:rPr>
          <w:rFonts w:ascii="Times New Roman" w:hAnsi="Times New Roman" w:cs="Times New Roman"/>
          <w:sz w:val="24"/>
          <w:szCs w:val="24"/>
        </w:rPr>
        <w:t xml:space="preserve">to further their knowledge regarding the technologies available in the </w:t>
      </w:r>
      <w:r>
        <w:rPr>
          <w:rFonts w:ascii="Times New Roman" w:hAnsi="Times New Roman" w:cs="Times New Roman"/>
          <w:sz w:val="24"/>
          <w:szCs w:val="24"/>
        </w:rPr>
        <w:t xml:space="preserve">eCollege </w:t>
      </w:r>
      <w:r w:rsidRPr="000909C0">
        <w:rPr>
          <w:rFonts w:ascii="Times New Roman" w:hAnsi="Times New Roman" w:cs="Times New Roman"/>
          <w:sz w:val="24"/>
          <w:szCs w:val="24"/>
        </w:rPr>
        <w:t xml:space="preserve">platform, </w:t>
      </w:r>
      <w:r>
        <w:rPr>
          <w:rFonts w:ascii="Times New Roman" w:hAnsi="Times New Roman" w:cs="Times New Roman"/>
          <w:sz w:val="24"/>
          <w:szCs w:val="24"/>
        </w:rPr>
        <w:t xml:space="preserve">and </w:t>
      </w:r>
      <w:r w:rsidRPr="000909C0">
        <w:rPr>
          <w:rFonts w:ascii="Times New Roman" w:hAnsi="Times New Roman" w:cs="Times New Roman"/>
          <w:sz w:val="24"/>
          <w:szCs w:val="24"/>
        </w:rPr>
        <w:t>broaden their understanding of teaching p</w:t>
      </w:r>
      <w:r>
        <w:rPr>
          <w:rFonts w:ascii="Times New Roman" w:hAnsi="Times New Roman" w:cs="Times New Roman"/>
          <w:sz w:val="24"/>
          <w:szCs w:val="24"/>
        </w:rPr>
        <w:t xml:space="preserve">edagogies in an online format.  </w:t>
      </w:r>
    </w:p>
    <w:p w:rsidR="005011DB" w:rsidRPr="000909C0"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Many of these</w:t>
      </w:r>
      <w:r w:rsidRPr="000909C0">
        <w:rPr>
          <w:rFonts w:ascii="Times New Roman" w:hAnsi="Times New Roman" w:cs="Times New Roman"/>
          <w:sz w:val="24"/>
          <w:szCs w:val="24"/>
        </w:rPr>
        <w:t xml:space="preserve"> on-campus trainings and all of the Co</w:t>
      </w:r>
      <w:r>
        <w:rPr>
          <w:rFonts w:ascii="Times New Roman" w:hAnsi="Times New Roman" w:cs="Times New Roman"/>
          <w:sz w:val="24"/>
          <w:szCs w:val="24"/>
        </w:rPr>
        <w:t xml:space="preserve">llege’s live webinars are facilitated by </w:t>
      </w:r>
      <w:r w:rsidRPr="000909C0">
        <w:rPr>
          <w:rFonts w:ascii="Times New Roman" w:hAnsi="Times New Roman" w:cs="Times New Roman"/>
          <w:sz w:val="24"/>
          <w:szCs w:val="24"/>
        </w:rPr>
        <w:t>eCollege</w:t>
      </w:r>
      <w:r>
        <w:rPr>
          <w:rFonts w:ascii="Times New Roman" w:hAnsi="Times New Roman" w:cs="Times New Roman"/>
          <w:sz w:val="24"/>
          <w:szCs w:val="24"/>
        </w:rPr>
        <w:t xml:space="preserve"> staff as part of the College’s contract with eCollege.  The webinar</w:t>
      </w:r>
      <w:r w:rsidRPr="000909C0">
        <w:rPr>
          <w:rFonts w:ascii="Times New Roman" w:hAnsi="Times New Roman" w:cs="Times New Roman"/>
          <w:sz w:val="24"/>
          <w:szCs w:val="24"/>
        </w:rPr>
        <w:t xml:space="preserve"> trainings are open to all faculty and are archived in </w:t>
      </w:r>
      <w:hyperlink r:id="rId44" w:history="1">
        <w:r w:rsidRPr="00A431B1">
          <w:rPr>
            <w:rStyle w:val="Hyperlink"/>
            <w:rFonts w:ascii="Times New Roman" w:hAnsi="Times New Roman"/>
            <w:sz w:val="24"/>
            <w:szCs w:val="24"/>
          </w:rPr>
          <w:t>FAC 101 Faculty Support</w:t>
        </w:r>
      </w:hyperlink>
      <w:r>
        <w:rPr>
          <w:rStyle w:val="EndnoteReference"/>
          <w:rFonts w:ascii="Times New Roman" w:hAnsi="Times New Roman" w:cs="Times New Roman"/>
          <w:sz w:val="24"/>
          <w:szCs w:val="24"/>
        </w:rPr>
        <w:endnoteReference w:id="37"/>
      </w:r>
      <w:r w:rsidRPr="000909C0">
        <w:rPr>
          <w:rFonts w:ascii="Times New Roman" w:hAnsi="Times New Roman" w:cs="Times New Roman"/>
          <w:sz w:val="24"/>
          <w:szCs w:val="24"/>
        </w:rPr>
        <w:t xml:space="preserve"> for </w:t>
      </w:r>
      <w:r>
        <w:rPr>
          <w:rFonts w:ascii="Times New Roman" w:hAnsi="Times New Roman" w:cs="Times New Roman"/>
          <w:sz w:val="24"/>
          <w:szCs w:val="24"/>
        </w:rPr>
        <w:t xml:space="preserve">future </w:t>
      </w:r>
      <w:r w:rsidRPr="000909C0">
        <w:rPr>
          <w:rFonts w:ascii="Times New Roman" w:hAnsi="Times New Roman" w:cs="Times New Roman"/>
          <w:sz w:val="24"/>
          <w:szCs w:val="24"/>
        </w:rPr>
        <w:t>reference anytime/anyplace</w:t>
      </w:r>
      <w:r>
        <w:rPr>
          <w:rFonts w:ascii="Times New Roman" w:hAnsi="Times New Roman" w:cs="Times New Roman"/>
          <w:sz w:val="24"/>
          <w:szCs w:val="24"/>
        </w:rPr>
        <w:t>.  The College also piloted a</w:t>
      </w:r>
      <w:r w:rsidRPr="000909C0">
        <w:rPr>
          <w:rFonts w:ascii="Times New Roman" w:hAnsi="Times New Roman" w:cs="Times New Roman"/>
          <w:sz w:val="24"/>
          <w:szCs w:val="24"/>
        </w:rPr>
        <w:t xml:space="preserve"> “Distance Education</w:t>
      </w:r>
      <w:r>
        <w:rPr>
          <w:rFonts w:ascii="Times New Roman" w:hAnsi="Times New Roman" w:cs="Times New Roman"/>
          <w:sz w:val="24"/>
          <w:szCs w:val="24"/>
        </w:rPr>
        <w:t xml:space="preserve"> Faculty Readiness” hybrid course to augment the ongoing instructional support provided to new and experienced distance education faculty provided through the </w:t>
      </w:r>
      <w:hyperlink r:id="rId45" w:history="1">
        <w:r w:rsidRPr="00A431B1">
          <w:rPr>
            <w:rStyle w:val="Hyperlink"/>
            <w:rFonts w:ascii="Times New Roman" w:hAnsi="Times New Roman"/>
            <w:sz w:val="24"/>
            <w:szCs w:val="24"/>
          </w:rPr>
          <w:t>@One Project</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38"/>
      </w:r>
      <w:r>
        <w:rPr>
          <w:rFonts w:ascii="Times New Roman" w:hAnsi="Times New Roman" w:cs="Times New Roman"/>
          <w:sz w:val="24"/>
          <w:szCs w:val="24"/>
        </w:rPr>
        <w:t xml:space="preserve">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All DE</w:t>
      </w:r>
      <w:r w:rsidRPr="000909C0">
        <w:rPr>
          <w:rFonts w:ascii="Times New Roman" w:hAnsi="Times New Roman" w:cs="Times New Roman"/>
          <w:sz w:val="24"/>
          <w:szCs w:val="24"/>
        </w:rPr>
        <w:t xml:space="preserve"> faculty have </w:t>
      </w:r>
      <w:r>
        <w:rPr>
          <w:rFonts w:ascii="Times New Roman" w:hAnsi="Times New Roman" w:cs="Times New Roman"/>
          <w:sz w:val="24"/>
          <w:szCs w:val="24"/>
        </w:rPr>
        <w:t xml:space="preserve">had </w:t>
      </w:r>
      <w:r w:rsidRPr="000909C0">
        <w:rPr>
          <w:rFonts w:ascii="Times New Roman" w:hAnsi="Times New Roman" w:cs="Times New Roman"/>
          <w:sz w:val="24"/>
          <w:szCs w:val="24"/>
        </w:rPr>
        <w:t>access to eCollege</w:t>
      </w:r>
      <w:r>
        <w:rPr>
          <w:rFonts w:ascii="Times New Roman" w:hAnsi="Times New Roman" w:cs="Times New Roman"/>
          <w:sz w:val="24"/>
          <w:szCs w:val="24"/>
        </w:rPr>
        <w:t>’s</w:t>
      </w:r>
      <w:r w:rsidRPr="000909C0">
        <w:rPr>
          <w:rFonts w:ascii="Times New Roman" w:hAnsi="Times New Roman" w:cs="Times New Roman"/>
          <w:sz w:val="24"/>
          <w:szCs w:val="24"/>
        </w:rPr>
        <w:t xml:space="preserve"> iSupport technicians and </w:t>
      </w:r>
      <w:r>
        <w:rPr>
          <w:rFonts w:ascii="Times New Roman" w:hAnsi="Times New Roman" w:cs="Times New Roman"/>
          <w:sz w:val="24"/>
          <w:szCs w:val="24"/>
        </w:rPr>
        <w:t xml:space="preserve">have </w:t>
      </w:r>
      <w:r w:rsidRPr="000909C0">
        <w:rPr>
          <w:rFonts w:ascii="Times New Roman" w:hAnsi="Times New Roman" w:cs="Times New Roman"/>
          <w:sz w:val="24"/>
          <w:szCs w:val="24"/>
        </w:rPr>
        <w:t>use</w:t>
      </w:r>
      <w:r>
        <w:rPr>
          <w:rFonts w:ascii="Times New Roman" w:hAnsi="Times New Roman" w:cs="Times New Roman"/>
          <w:sz w:val="24"/>
          <w:szCs w:val="24"/>
        </w:rPr>
        <w:t>d</w:t>
      </w:r>
      <w:r w:rsidRPr="000909C0">
        <w:rPr>
          <w:rFonts w:ascii="Times New Roman" w:hAnsi="Times New Roman" w:cs="Times New Roman"/>
          <w:sz w:val="24"/>
          <w:szCs w:val="24"/>
        </w:rPr>
        <w:t xml:space="preserve"> this team to address questions specific to instructional multimedia,</w:t>
      </w:r>
      <w:r>
        <w:rPr>
          <w:rFonts w:ascii="Times New Roman" w:hAnsi="Times New Roman" w:cs="Times New Roman"/>
          <w:sz w:val="24"/>
          <w:szCs w:val="24"/>
        </w:rPr>
        <w:t xml:space="preserve"> as well as to</w:t>
      </w:r>
      <w:r w:rsidRPr="000909C0">
        <w:rPr>
          <w:rFonts w:ascii="Times New Roman" w:hAnsi="Times New Roman" w:cs="Times New Roman"/>
          <w:sz w:val="24"/>
          <w:szCs w:val="24"/>
        </w:rPr>
        <w:t xml:space="preserve"> course development, instructional design, and online pedagogy. </w:t>
      </w:r>
      <w:r>
        <w:rPr>
          <w:rFonts w:ascii="Times New Roman" w:hAnsi="Times New Roman" w:cs="Times New Roman"/>
          <w:sz w:val="24"/>
          <w:szCs w:val="24"/>
        </w:rPr>
        <w:t xml:space="preserve"> </w:t>
      </w:r>
      <w:r w:rsidRPr="000909C0">
        <w:rPr>
          <w:rFonts w:ascii="Times New Roman" w:hAnsi="Times New Roman" w:cs="Times New Roman"/>
          <w:sz w:val="24"/>
          <w:szCs w:val="24"/>
        </w:rPr>
        <w:t xml:space="preserve">There is also access to a </w:t>
      </w:r>
      <w:r>
        <w:rPr>
          <w:rFonts w:ascii="Times New Roman" w:hAnsi="Times New Roman" w:cs="Times New Roman"/>
          <w:sz w:val="24"/>
          <w:szCs w:val="24"/>
        </w:rPr>
        <w:t xml:space="preserve">robust </w:t>
      </w:r>
      <w:r w:rsidRPr="000909C0">
        <w:rPr>
          <w:rFonts w:ascii="Times New Roman" w:hAnsi="Times New Roman" w:cs="Times New Roman"/>
          <w:sz w:val="24"/>
          <w:szCs w:val="24"/>
        </w:rPr>
        <w:t>self-paced, online, faculty-designe</w:t>
      </w:r>
      <w:r>
        <w:rPr>
          <w:rFonts w:ascii="Times New Roman" w:hAnsi="Times New Roman" w:cs="Times New Roman"/>
          <w:sz w:val="24"/>
          <w:szCs w:val="24"/>
        </w:rPr>
        <w:t xml:space="preserve">d tutorial that resides </w:t>
      </w:r>
      <w:r w:rsidRPr="000909C0">
        <w:rPr>
          <w:rFonts w:ascii="Times New Roman" w:hAnsi="Times New Roman" w:cs="Times New Roman"/>
          <w:sz w:val="24"/>
          <w:szCs w:val="24"/>
        </w:rPr>
        <w:t>on the eCollege platform and covers pedagogy as well as how to effectively use the tools within the platform.</w:t>
      </w:r>
      <w:r>
        <w:rPr>
          <w:rFonts w:ascii="Times New Roman" w:hAnsi="Times New Roman" w:cs="Times New Roman"/>
          <w:sz w:val="24"/>
          <w:szCs w:val="24"/>
        </w:rPr>
        <w:t xml:space="preserve">  The College also provides individualized support to DE faculty through a de</w:t>
      </w:r>
      <w:r w:rsidRPr="000909C0">
        <w:rPr>
          <w:rFonts w:ascii="Times New Roman" w:hAnsi="Times New Roman" w:cs="Times New Roman"/>
          <w:sz w:val="24"/>
          <w:szCs w:val="24"/>
        </w:rPr>
        <w:t>dicated Distance Education Multimedia Specialist</w:t>
      </w:r>
      <w:r>
        <w:rPr>
          <w:rFonts w:ascii="Times New Roman" w:hAnsi="Times New Roman" w:cs="Times New Roman"/>
          <w:sz w:val="24"/>
          <w:szCs w:val="24"/>
        </w:rPr>
        <w:t xml:space="preserve"> who helps faculty remain current in the use of effective distance education tools and strategies.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As the College prepares to move from eCollege to Instructure Canvas as part of a statewide effort among the community college system to centralize distance education platforms, the college community will continue to work diligently to train and support faculty, not only as they migrate their courses to the new platform, but as they work to incorporate new tools and technologies through Canvas.  The College is offering workshops for students to familiarize them with the Canvas learning management system and the tools available to support teaching and learning.  These </w:t>
      </w:r>
      <w:hyperlink r:id="rId46" w:history="1">
        <w:r w:rsidRPr="00A431B1">
          <w:rPr>
            <w:rStyle w:val="Hyperlink"/>
            <w:rFonts w:ascii="Times New Roman" w:hAnsi="Times New Roman"/>
            <w:sz w:val="24"/>
            <w:szCs w:val="24"/>
          </w:rPr>
          <w:t>in-house training modules</w:t>
        </w:r>
      </w:hyperlink>
      <w:r>
        <w:rPr>
          <w:rFonts w:ascii="Times New Roman" w:hAnsi="Times New Roman" w:cs="Times New Roman"/>
          <w:sz w:val="24"/>
          <w:szCs w:val="24"/>
        </w:rPr>
        <w:t xml:space="preserve"> will be augmented with workshops prov</w:t>
      </w:r>
      <w:r w:rsidR="000B1A96">
        <w:rPr>
          <w:rFonts w:ascii="Times New Roman" w:hAnsi="Times New Roman" w:cs="Times New Roman"/>
          <w:sz w:val="24"/>
          <w:szCs w:val="24"/>
        </w:rPr>
        <w:t>i</w:t>
      </w:r>
      <w:r>
        <w:rPr>
          <w:rFonts w:ascii="Times New Roman" w:hAnsi="Times New Roman" w:cs="Times New Roman"/>
          <w:sz w:val="24"/>
          <w:szCs w:val="24"/>
        </w:rPr>
        <w:t xml:space="preserve">ded through Canvas and the </w:t>
      </w:r>
      <w:r w:rsidRPr="00A431B1">
        <w:rPr>
          <w:rFonts w:ascii="Times New Roman" w:hAnsi="Times New Roman" w:cs="Times New Roman"/>
          <w:sz w:val="24"/>
          <w:szCs w:val="24"/>
        </w:rPr>
        <w:t>@One Project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w:t>
      </w:r>
    </w:p>
    <w:p w:rsidR="005011DB" w:rsidRPr="000909C0" w:rsidRDefault="005011DB" w:rsidP="000B1A96">
      <w:pPr>
        <w:spacing w:before="120" w:after="120" w:line="240" w:lineRule="auto"/>
        <w:rPr>
          <w:rFonts w:ascii="Times New Roman" w:hAnsi="Times New Roman" w:cs="Times New Roman"/>
          <w:sz w:val="24"/>
          <w:szCs w:val="24"/>
        </w:rPr>
      </w:pPr>
      <w:r w:rsidRPr="000909C0">
        <w:rPr>
          <w:rFonts w:ascii="Times New Roman" w:hAnsi="Times New Roman" w:cs="Times New Roman"/>
          <w:sz w:val="24"/>
          <w:szCs w:val="24"/>
        </w:rPr>
        <w:t xml:space="preserve">For students planning to enroll or </w:t>
      </w:r>
      <w:r>
        <w:rPr>
          <w:rFonts w:ascii="Times New Roman" w:hAnsi="Times New Roman" w:cs="Times New Roman"/>
          <w:sz w:val="24"/>
          <w:szCs w:val="24"/>
        </w:rPr>
        <w:t xml:space="preserve">who are </w:t>
      </w:r>
      <w:r w:rsidRPr="000909C0">
        <w:rPr>
          <w:rFonts w:ascii="Times New Roman" w:hAnsi="Times New Roman" w:cs="Times New Roman"/>
          <w:sz w:val="24"/>
          <w:szCs w:val="24"/>
        </w:rPr>
        <w:t>currently enrolled in online</w:t>
      </w:r>
      <w:r>
        <w:rPr>
          <w:rFonts w:ascii="Times New Roman" w:hAnsi="Times New Roman" w:cs="Times New Roman"/>
          <w:sz w:val="24"/>
          <w:szCs w:val="24"/>
        </w:rPr>
        <w:t>, on-ground,</w:t>
      </w:r>
      <w:r w:rsidRPr="000909C0">
        <w:rPr>
          <w:rFonts w:ascii="Times New Roman" w:hAnsi="Times New Roman" w:cs="Times New Roman"/>
          <w:sz w:val="24"/>
          <w:szCs w:val="24"/>
        </w:rPr>
        <w:t xml:space="preserve"> and/</w:t>
      </w:r>
      <w:r>
        <w:rPr>
          <w:rFonts w:ascii="Times New Roman" w:hAnsi="Times New Roman" w:cs="Times New Roman"/>
          <w:sz w:val="24"/>
          <w:szCs w:val="24"/>
        </w:rPr>
        <w:t xml:space="preserve">or hybrid courses, the </w:t>
      </w:r>
      <w:r w:rsidRPr="000909C0">
        <w:rPr>
          <w:rFonts w:ascii="Times New Roman" w:hAnsi="Times New Roman" w:cs="Times New Roman"/>
          <w:sz w:val="24"/>
          <w:szCs w:val="24"/>
        </w:rPr>
        <w:t xml:space="preserve">College provides a </w:t>
      </w:r>
      <w:hyperlink r:id="rId47" w:history="1">
        <w:r w:rsidRPr="007E1671">
          <w:rPr>
            <w:rStyle w:val="Hyperlink"/>
            <w:rFonts w:ascii="Times New Roman" w:hAnsi="Times New Roman"/>
            <w:sz w:val="24"/>
            <w:szCs w:val="24"/>
          </w:rPr>
          <w:t>Student Orientation Tutorial</w:t>
        </w:r>
      </w:hyperlink>
      <w:r>
        <w:rPr>
          <w:rStyle w:val="EndnoteReference"/>
          <w:rFonts w:ascii="Times New Roman" w:hAnsi="Times New Roman" w:cs="Times New Roman"/>
          <w:sz w:val="24"/>
          <w:szCs w:val="24"/>
        </w:rPr>
        <w:endnoteReference w:id="40"/>
      </w:r>
      <w:r>
        <w:rPr>
          <w:rFonts w:ascii="Times New Roman" w:hAnsi="Times New Roman" w:cs="Times New Roman"/>
          <w:sz w:val="24"/>
          <w:szCs w:val="24"/>
        </w:rPr>
        <w:t xml:space="preserve"> </w:t>
      </w:r>
      <w:r w:rsidRPr="000909C0">
        <w:rPr>
          <w:rFonts w:ascii="Times New Roman" w:hAnsi="Times New Roman" w:cs="Times New Roman"/>
          <w:sz w:val="24"/>
          <w:szCs w:val="24"/>
        </w:rPr>
        <w:t xml:space="preserve">located on the eCompanion/eCollege platform itself. </w:t>
      </w:r>
      <w:r>
        <w:rPr>
          <w:rFonts w:ascii="Times New Roman" w:hAnsi="Times New Roman" w:cs="Times New Roman"/>
          <w:sz w:val="24"/>
          <w:szCs w:val="24"/>
        </w:rPr>
        <w:t xml:space="preserve"> </w:t>
      </w:r>
      <w:r w:rsidRPr="000909C0">
        <w:rPr>
          <w:rFonts w:ascii="Times New Roman" w:hAnsi="Times New Roman" w:cs="Times New Roman"/>
          <w:sz w:val="24"/>
          <w:szCs w:val="24"/>
        </w:rPr>
        <w:t>Students are sent an email message the day after they enroll in an online/hybrid course including informatio</w:t>
      </w:r>
      <w:r>
        <w:rPr>
          <w:rFonts w:ascii="Times New Roman" w:hAnsi="Times New Roman" w:cs="Times New Roman"/>
          <w:sz w:val="24"/>
          <w:szCs w:val="24"/>
        </w:rPr>
        <w:t>n instructing them to complete the orientation</w:t>
      </w:r>
      <w:r w:rsidRPr="000909C0">
        <w:rPr>
          <w:rFonts w:ascii="Times New Roman" w:hAnsi="Times New Roman" w:cs="Times New Roman"/>
          <w:sz w:val="24"/>
          <w:szCs w:val="24"/>
        </w:rPr>
        <w:t xml:space="preserve">. </w:t>
      </w:r>
      <w:r>
        <w:rPr>
          <w:rFonts w:ascii="Times New Roman" w:hAnsi="Times New Roman" w:cs="Times New Roman"/>
          <w:sz w:val="24"/>
          <w:szCs w:val="24"/>
        </w:rPr>
        <w:t xml:space="preserve"> Students </w:t>
      </w:r>
      <w:r w:rsidRPr="000909C0">
        <w:rPr>
          <w:rFonts w:ascii="Times New Roman" w:hAnsi="Times New Roman" w:cs="Times New Roman"/>
          <w:sz w:val="24"/>
          <w:szCs w:val="24"/>
        </w:rPr>
        <w:t>have access to this tutorial the day after they enroll</w:t>
      </w:r>
      <w:r>
        <w:rPr>
          <w:rFonts w:ascii="Times New Roman" w:hAnsi="Times New Roman" w:cs="Times New Roman"/>
          <w:sz w:val="24"/>
          <w:szCs w:val="24"/>
        </w:rPr>
        <w:t>,</w:t>
      </w:r>
      <w:r w:rsidRPr="000909C0">
        <w:rPr>
          <w:rFonts w:ascii="Times New Roman" w:hAnsi="Times New Roman" w:cs="Times New Roman"/>
          <w:sz w:val="24"/>
          <w:szCs w:val="24"/>
        </w:rPr>
        <w:t xml:space="preserve"> even if it is months before any class becomes “unlocked” (i.e. students have access to the course shell).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w:t>
      </w:r>
      <w:r w:rsidRPr="000909C0">
        <w:rPr>
          <w:rFonts w:ascii="Times New Roman" w:hAnsi="Times New Roman" w:cs="Times New Roman"/>
          <w:sz w:val="24"/>
          <w:szCs w:val="24"/>
        </w:rPr>
        <w:t xml:space="preserve">he College </w:t>
      </w:r>
      <w:r>
        <w:rPr>
          <w:rFonts w:ascii="Times New Roman" w:hAnsi="Times New Roman" w:cs="Times New Roman"/>
          <w:sz w:val="24"/>
          <w:szCs w:val="24"/>
        </w:rPr>
        <w:t xml:space="preserve">also developed </w:t>
      </w:r>
      <w:r w:rsidRPr="000909C0">
        <w:rPr>
          <w:rFonts w:ascii="Times New Roman" w:hAnsi="Times New Roman" w:cs="Times New Roman"/>
          <w:sz w:val="24"/>
          <w:szCs w:val="24"/>
        </w:rPr>
        <w:t xml:space="preserve">an “online readiness” introductory video. </w:t>
      </w:r>
      <w:r>
        <w:rPr>
          <w:rFonts w:ascii="Times New Roman" w:hAnsi="Times New Roman" w:cs="Times New Roman"/>
          <w:sz w:val="24"/>
          <w:szCs w:val="24"/>
        </w:rPr>
        <w:t xml:space="preserve"> This </w:t>
      </w:r>
      <w:r w:rsidRPr="000909C0">
        <w:rPr>
          <w:rFonts w:ascii="Times New Roman" w:hAnsi="Times New Roman" w:cs="Times New Roman"/>
          <w:sz w:val="24"/>
          <w:szCs w:val="24"/>
        </w:rPr>
        <w:t>vid</w:t>
      </w:r>
      <w:r>
        <w:rPr>
          <w:rFonts w:ascii="Times New Roman" w:hAnsi="Times New Roman" w:cs="Times New Roman"/>
          <w:sz w:val="24"/>
          <w:szCs w:val="24"/>
        </w:rPr>
        <w:t>eo features</w:t>
      </w:r>
      <w:r w:rsidRPr="000909C0">
        <w:rPr>
          <w:rFonts w:ascii="Times New Roman" w:hAnsi="Times New Roman" w:cs="Times New Roman"/>
          <w:sz w:val="24"/>
          <w:szCs w:val="24"/>
        </w:rPr>
        <w:t xml:space="preserve"> </w:t>
      </w:r>
      <w:r>
        <w:rPr>
          <w:rFonts w:ascii="Times New Roman" w:hAnsi="Times New Roman" w:cs="Times New Roman"/>
          <w:sz w:val="24"/>
          <w:szCs w:val="24"/>
        </w:rPr>
        <w:t xml:space="preserve">Santa Monica College </w:t>
      </w:r>
      <w:r w:rsidRPr="000909C0">
        <w:rPr>
          <w:rFonts w:ascii="Times New Roman" w:hAnsi="Times New Roman" w:cs="Times New Roman"/>
          <w:sz w:val="24"/>
          <w:szCs w:val="24"/>
        </w:rPr>
        <w:t xml:space="preserve">students discussing expectations and strategies for being successful in an online course. </w:t>
      </w:r>
      <w:r>
        <w:rPr>
          <w:rFonts w:ascii="Times New Roman" w:hAnsi="Times New Roman" w:cs="Times New Roman"/>
          <w:sz w:val="24"/>
          <w:szCs w:val="24"/>
        </w:rPr>
        <w:t xml:space="preserve"> Some of the instructional departments also provide specific training for </w:t>
      </w:r>
      <w:r>
        <w:rPr>
          <w:rFonts w:ascii="Times New Roman" w:hAnsi="Times New Roman" w:cs="Times New Roman"/>
          <w:sz w:val="24"/>
          <w:szCs w:val="24"/>
        </w:rPr>
        <w:lastRenderedPageBreak/>
        <w:t>students preparing to take classes online.  For example</w:t>
      </w:r>
      <w:r w:rsidRPr="000909C0">
        <w:rPr>
          <w:rFonts w:ascii="Times New Roman" w:hAnsi="Times New Roman" w:cs="Times New Roman"/>
          <w:sz w:val="24"/>
          <w:szCs w:val="24"/>
        </w:rPr>
        <w:t xml:space="preserve">, the ESL department </w:t>
      </w:r>
      <w:r>
        <w:rPr>
          <w:rFonts w:ascii="Times New Roman" w:hAnsi="Times New Roman" w:cs="Times New Roman"/>
          <w:sz w:val="24"/>
          <w:szCs w:val="24"/>
        </w:rPr>
        <w:t xml:space="preserve">has </w:t>
      </w:r>
      <w:r w:rsidRPr="000909C0">
        <w:rPr>
          <w:rFonts w:ascii="Times New Roman" w:hAnsi="Times New Roman" w:cs="Times New Roman"/>
          <w:sz w:val="24"/>
          <w:szCs w:val="24"/>
        </w:rPr>
        <w:t>offer</w:t>
      </w:r>
      <w:r>
        <w:rPr>
          <w:rFonts w:ascii="Times New Roman" w:hAnsi="Times New Roman" w:cs="Times New Roman"/>
          <w:sz w:val="24"/>
          <w:szCs w:val="24"/>
        </w:rPr>
        <w:t xml:space="preserve">ed </w:t>
      </w:r>
      <w:hyperlink r:id="rId48" w:history="1">
        <w:r w:rsidRPr="007E1671">
          <w:rPr>
            <w:rStyle w:val="Hyperlink"/>
            <w:rFonts w:ascii="Times New Roman" w:hAnsi="Times New Roman"/>
            <w:sz w:val="24"/>
            <w:szCs w:val="24"/>
          </w:rPr>
          <w:t>workshops</w:t>
        </w:r>
      </w:hyperlink>
      <w:r w:rsidRPr="000909C0">
        <w:rPr>
          <w:rFonts w:ascii="Times New Roman" w:hAnsi="Times New Roman" w:cs="Times New Roman"/>
          <w:sz w:val="24"/>
          <w:szCs w:val="24"/>
        </w:rPr>
        <w:t xml:space="preserve"> on using the eCompanion/eCollege platform for ESL students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1"/>
      </w:r>
      <w:r w:rsidRPr="000909C0">
        <w:rPr>
          <w:rFonts w:ascii="Times New Roman" w:hAnsi="Times New Roman" w:cs="Times New Roman"/>
          <w:sz w:val="24"/>
          <w:szCs w:val="24"/>
        </w:rPr>
        <w:t xml:space="preserve"> </w:t>
      </w:r>
    </w:p>
    <w:p w:rsidR="005011DB" w:rsidRPr="00FA6852" w:rsidRDefault="005011DB" w:rsidP="000B1A96">
      <w:pPr>
        <w:keepNext/>
        <w:spacing w:before="120" w:after="120" w:line="240" w:lineRule="auto"/>
        <w:rPr>
          <w:rFonts w:ascii="Times New Roman" w:hAnsi="Times New Roman" w:cs="Times New Roman"/>
          <w:b/>
          <w:sz w:val="24"/>
          <w:szCs w:val="24"/>
        </w:rPr>
      </w:pPr>
      <w:r w:rsidRPr="00FA6852">
        <w:rPr>
          <w:rFonts w:ascii="Times New Roman" w:hAnsi="Times New Roman" w:cs="Times New Roman"/>
          <w:b/>
          <w:sz w:val="24"/>
          <w:szCs w:val="24"/>
        </w:rPr>
        <w:t>Student, Faculty, and Staff Training for SMART Classrooms and Reprographics</w:t>
      </w:r>
    </w:p>
    <w:p w:rsidR="005011DB" w:rsidRPr="000909C0"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College’s Media Services and Reprographics office offers training to faculty and staff on the use of instructional technology, including multimedia in the classroom and reprographics.</w:t>
      </w:r>
      <w:r w:rsidRPr="000909C0">
        <w:rPr>
          <w:rFonts w:ascii="Times New Roman" w:hAnsi="Times New Roman" w:cs="Times New Roman"/>
          <w:sz w:val="24"/>
          <w:szCs w:val="24"/>
        </w:rPr>
        <w:t xml:space="preserve"> </w:t>
      </w:r>
      <w:r>
        <w:rPr>
          <w:rFonts w:ascii="Times New Roman" w:hAnsi="Times New Roman" w:cs="Times New Roman"/>
          <w:sz w:val="24"/>
          <w:szCs w:val="24"/>
        </w:rPr>
        <w:t xml:space="preserve"> Media Services provides an array of training and support to faculty and staff focusing on the use of technology in Smart classrooms, including an array of audi</w:t>
      </w:r>
      <w:r w:rsidRPr="000909C0">
        <w:rPr>
          <w:rFonts w:ascii="Times New Roman" w:hAnsi="Times New Roman" w:cs="Times New Roman"/>
          <w:sz w:val="24"/>
          <w:szCs w:val="24"/>
        </w:rPr>
        <w:t>o</w:t>
      </w:r>
      <w:r>
        <w:rPr>
          <w:rFonts w:ascii="Times New Roman" w:hAnsi="Times New Roman" w:cs="Times New Roman"/>
          <w:sz w:val="24"/>
          <w:szCs w:val="24"/>
        </w:rPr>
        <w:t>/visual equipment.  The College’s</w:t>
      </w:r>
      <w:r w:rsidRPr="000909C0">
        <w:rPr>
          <w:rFonts w:ascii="Times New Roman" w:hAnsi="Times New Roman" w:cs="Times New Roman"/>
          <w:sz w:val="24"/>
          <w:szCs w:val="24"/>
        </w:rPr>
        <w:t xml:space="preserve"> smart classrooms are supported by a team of five media technicians that train, troubleshoot</w:t>
      </w:r>
      <w:r>
        <w:rPr>
          <w:rFonts w:ascii="Times New Roman" w:hAnsi="Times New Roman" w:cs="Times New Roman"/>
          <w:sz w:val="24"/>
          <w:szCs w:val="24"/>
        </w:rPr>
        <w:t>,</w:t>
      </w:r>
      <w:r w:rsidRPr="000909C0">
        <w:rPr>
          <w:rFonts w:ascii="Times New Roman" w:hAnsi="Times New Roman" w:cs="Times New Roman"/>
          <w:sz w:val="24"/>
          <w:szCs w:val="24"/>
        </w:rPr>
        <w:t xml:space="preserve"> and maintain</w:t>
      </w:r>
      <w:r>
        <w:rPr>
          <w:rFonts w:ascii="Times New Roman" w:hAnsi="Times New Roman" w:cs="Times New Roman"/>
          <w:sz w:val="24"/>
          <w:szCs w:val="24"/>
        </w:rPr>
        <w:t xml:space="preserve"> all of the College’s t</w:t>
      </w:r>
      <w:r w:rsidRPr="000909C0">
        <w:rPr>
          <w:rFonts w:ascii="Times New Roman" w:hAnsi="Times New Roman" w:cs="Times New Roman"/>
          <w:sz w:val="24"/>
          <w:szCs w:val="24"/>
        </w:rPr>
        <w:t xml:space="preserve">echnology-outfitted classrooms.  </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Training is also offered to faculty and staff regarding</w:t>
      </w:r>
      <w:r w:rsidRPr="000909C0">
        <w:rPr>
          <w:rFonts w:ascii="Times New Roman" w:hAnsi="Times New Roman" w:cs="Times New Roman"/>
          <w:sz w:val="24"/>
          <w:szCs w:val="24"/>
        </w:rPr>
        <w:t xml:space="preserve"> how to use the </w:t>
      </w:r>
      <w:hyperlink r:id="rId49" w:history="1">
        <w:r w:rsidRPr="00046096">
          <w:rPr>
            <w:rStyle w:val="Hyperlink"/>
            <w:rFonts w:ascii="Times New Roman" w:hAnsi="Times New Roman"/>
            <w:sz w:val="24"/>
            <w:szCs w:val="24"/>
          </w:rPr>
          <w:t>Web Print</w:t>
        </w:r>
      </w:hyperlink>
      <w:r>
        <w:rPr>
          <w:rFonts w:ascii="Times New Roman" w:hAnsi="Times New Roman" w:cs="Times New Roman"/>
          <w:sz w:val="24"/>
          <w:szCs w:val="24"/>
        </w:rPr>
        <w:t xml:space="preserve"> online submission system.</w:t>
      </w:r>
      <w:r>
        <w:rPr>
          <w:rStyle w:val="EndnoteReference"/>
          <w:rFonts w:ascii="Times New Roman" w:hAnsi="Times New Roman" w:cs="Times New Roman"/>
          <w:sz w:val="24"/>
          <w:szCs w:val="24"/>
        </w:rPr>
        <w:endnoteReference w:id="42"/>
      </w:r>
      <w:r>
        <w:rPr>
          <w:rFonts w:ascii="Times New Roman" w:hAnsi="Times New Roman" w:cs="Times New Roman"/>
          <w:sz w:val="24"/>
          <w:szCs w:val="24"/>
        </w:rPr>
        <w:t xml:space="preserve">  </w:t>
      </w:r>
      <w:r w:rsidRPr="000909C0">
        <w:rPr>
          <w:rFonts w:ascii="Times New Roman" w:hAnsi="Times New Roman" w:cs="Times New Roman"/>
          <w:sz w:val="24"/>
          <w:szCs w:val="24"/>
        </w:rPr>
        <w:t>The majority of the institution’s faculty uses the on</w:t>
      </w:r>
      <w:r>
        <w:rPr>
          <w:rFonts w:ascii="Times New Roman" w:hAnsi="Times New Roman" w:cs="Times New Roman"/>
          <w:sz w:val="24"/>
          <w:szCs w:val="24"/>
        </w:rPr>
        <w:t xml:space="preserve">line job submission system, </w:t>
      </w:r>
      <w:r w:rsidRPr="000909C0">
        <w:rPr>
          <w:rFonts w:ascii="Times New Roman" w:hAnsi="Times New Roman" w:cs="Times New Roman"/>
          <w:sz w:val="24"/>
          <w:szCs w:val="24"/>
        </w:rPr>
        <w:t xml:space="preserve">which allows people to send their print jobs from anywhere/anytime via the Internet. </w:t>
      </w:r>
      <w:r>
        <w:rPr>
          <w:rFonts w:ascii="Times New Roman" w:hAnsi="Times New Roman" w:cs="Times New Roman"/>
          <w:sz w:val="24"/>
          <w:szCs w:val="24"/>
        </w:rPr>
        <w:t xml:space="preserve"> </w:t>
      </w:r>
      <w:r w:rsidRPr="000909C0">
        <w:rPr>
          <w:rFonts w:ascii="Times New Roman" w:hAnsi="Times New Roman" w:cs="Times New Roman"/>
          <w:sz w:val="24"/>
          <w:szCs w:val="24"/>
        </w:rPr>
        <w:t>The College provides new faculty with a printed or online customized user guide to get started</w:t>
      </w:r>
      <w:r>
        <w:rPr>
          <w:rFonts w:ascii="Times New Roman" w:hAnsi="Times New Roman" w:cs="Times New Roman"/>
          <w:sz w:val="24"/>
          <w:szCs w:val="24"/>
        </w:rPr>
        <w:t xml:space="preserve"> and this information is also available on the </w:t>
      </w:r>
      <w:hyperlink r:id="rId50" w:history="1">
        <w:r w:rsidRPr="00EB32E7">
          <w:rPr>
            <w:rStyle w:val="Hyperlink"/>
            <w:rFonts w:ascii="Times New Roman" w:hAnsi="Times New Roman"/>
            <w:sz w:val="24"/>
            <w:szCs w:val="24"/>
          </w:rPr>
          <w:t>Media and Reprographics website</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3"/>
      </w:r>
    </w:p>
    <w:p w:rsidR="005011DB" w:rsidRPr="00FA6852" w:rsidRDefault="005011DB" w:rsidP="000B1A96">
      <w:pPr>
        <w:keepNext/>
        <w:spacing w:before="120" w:after="120" w:line="240" w:lineRule="auto"/>
        <w:rPr>
          <w:rFonts w:ascii="Times New Roman" w:hAnsi="Times New Roman" w:cs="Times New Roman"/>
          <w:b/>
          <w:bCs/>
          <w:sz w:val="24"/>
          <w:szCs w:val="24"/>
        </w:rPr>
      </w:pPr>
      <w:r w:rsidRPr="00FA6852">
        <w:rPr>
          <w:rFonts w:ascii="Times New Roman" w:hAnsi="Times New Roman" w:cs="Times New Roman"/>
          <w:b/>
          <w:bCs/>
          <w:sz w:val="24"/>
          <w:szCs w:val="24"/>
        </w:rPr>
        <w:t xml:space="preserve">Other Technology Training and Support for Students, Faculty, and Staff </w:t>
      </w:r>
    </w:p>
    <w:p w:rsidR="005011DB" w:rsidRPr="00B509C3" w:rsidRDefault="005011DB" w:rsidP="000B1A96">
      <w:pPr>
        <w:spacing w:before="120" w:after="120" w:line="240" w:lineRule="auto"/>
        <w:rPr>
          <w:rFonts w:ascii="Times New Roman" w:hAnsi="Times New Roman" w:cs="Times New Roman"/>
          <w:color w:val="auto"/>
          <w:sz w:val="24"/>
          <w:szCs w:val="24"/>
        </w:rPr>
      </w:pPr>
      <w:r w:rsidRPr="000909C0">
        <w:rPr>
          <w:rFonts w:ascii="Times New Roman" w:hAnsi="Times New Roman" w:cs="Times New Roman"/>
          <w:sz w:val="24"/>
          <w:szCs w:val="24"/>
        </w:rPr>
        <w:t xml:space="preserve">The College </w:t>
      </w:r>
      <w:r>
        <w:rPr>
          <w:rFonts w:ascii="Times New Roman" w:hAnsi="Times New Roman" w:cs="Times New Roman"/>
          <w:sz w:val="24"/>
          <w:szCs w:val="24"/>
        </w:rPr>
        <w:t xml:space="preserve">also </w:t>
      </w:r>
      <w:r w:rsidRPr="000909C0">
        <w:rPr>
          <w:rFonts w:ascii="Times New Roman" w:hAnsi="Times New Roman" w:cs="Times New Roman"/>
          <w:sz w:val="24"/>
          <w:szCs w:val="24"/>
        </w:rPr>
        <w:t>offers</w:t>
      </w:r>
      <w:r>
        <w:rPr>
          <w:rFonts w:ascii="Times New Roman" w:hAnsi="Times New Roman" w:cs="Times New Roman"/>
          <w:sz w:val="24"/>
          <w:szCs w:val="24"/>
        </w:rPr>
        <w:t xml:space="preserve"> an array of</w:t>
      </w:r>
      <w:r w:rsidRPr="000909C0">
        <w:rPr>
          <w:rFonts w:ascii="Times New Roman" w:hAnsi="Times New Roman" w:cs="Times New Roman"/>
          <w:sz w:val="24"/>
          <w:szCs w:val="24"/>
        </w:rPr>
        <w:t xml:space="preserve"> </w:t>
      </w:r>
      <w:r>
        <w:rPr>
          <w:rFonts w:ascii="Times New Roman" w:hAnsi="Times New Roman" w:cs="Times New Roman"/>
          <w:sz w:val="24"/>
          <w:szCs w:val="24"/>
        </w:rPr>
        <w:t>individualized training and support to assist faculty and students as they utilize the various computer labs and classrooms across campus.  Each lab has</w:t>
      </w:r>
      <w:r w:rsidRPr="000909C0">
        <w:rPr>
          <w:rFonts w:ascii="Times New Roman" w:hAnsi="Times New Roman" w:cs="Times New Roman"/>
          <w:sz w:val="24"/>
          <w:szCs w:val="24"/>
        </w:rPr>
        <w:t xml:space="preserve"> specific needs</w:t>
      </w:r>
      <w:r>
        <w:rPr>
          <w:rFonts w:ascii="Times New Roman" w:hAnsi="Times New Roman" w:cs="Times New Roman"/>
          <w:sz w:val="24"/>
          <w:szCs w:val="24"/>
        </w:rPr>
        <w:t xml:space="preserve"> and provides different training and support options from lab orientation for first-time users to mini how-to manuals and frequently asked questions brochures</w:t>
      </w:r>
      <w:r w:rsidRPr="00090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09C0">
        <w:rPr>
          <w:rFonts w:ascii="Times New Roman" w:hAnsi="Times New Roman" w:cs="Times New Roman"/>
          <w:sz w:val="24"/>
          <w:szCs w:val="24"/>
        </w:rPr>
        <w:t>For example</w:t>
      </w:r>
      <w:r>
        <w:rPr>
          <w:rFonts w:ascii="Times New Roman" w:hAnsi="Times New Roman" w:cs="Times New Roman"/>
          <w:sz w:val="24"/>
          <w:szCs w:val="24"/>
        </w:rPr>
        <w:t>,</w:t>
      </w:r>
      <w:r w:rsidRPr="000909C0">
        <w:rPr>
          <w:rFonts w:ascii="Times New Roman" w:hAnsi="Times New Roman" w:cs="Times New Roman"/>
          <w:sz w:val="24"/>
          <w:szCs w:val="24"/>
        </w:rPr>
        <w:t xml:space="preserve"> in the Modern Language lab</w:t>
      </w:r>
      <w:r>
        <w:rPr>
          <w:rFonts w:ascii="Times New Roman" w:hAnsi="Times New Roman" w:cs="Times New Roman"/>
          <w:sz w:val="24"/>
          <w:szCs w:val="24"/>
        </w:rPr>
        <w:t>,</w:t>
      </w:r>
      <w:r w:rsidRPr="000909C0">
        <w:rPr>
          <w:rFonts w:ascii="Times New Roman" w:hAnsi="Times New Roman" w:cs="Times New Roman"/>
          <w:sz w:val="24"/>
          <w:szCs w:val="24"/>
        </w:rPr>
        <w:t xml:space="preserve"> students are required to </w:t>
      </w:r>
      <w:r>
        <w:rPr>
          <w:rFonts w:ascii="Times New Roman" w:hAnsi="Times New Roman" w:cs="Times New Roman"/>
          <w:sz w:val="24"/>
          <w:szCs w:val="24"/>
        </w:rPr>
        <w:t>complete an online orientation developed by the department</w:t>
      </w:r>
      <w:r w:rsidRPr="000909C0">
        <w:rPr>
          <w:rFonts w:ascii="Times New Roman" w:hAnsi="Times New Roman" w:cs="Times New Roman"/>
          <w:sz w:val="24"/>
          <w:szCs w:val="24"/>
        </w:rPr>
        <w:t xml:space="preserve"> on how to u</w:t>
      </w:r>
      <w:r>
        <w:rPr>
          <w:rFonts w:ascii="Times New Roman" w:hAnsi="Times New Roman" w:cs="Times New Roman"/>
          <w:sz w:val="24"/>
          <w:szCs w:val="24"/>
        </w:rPr>
        <w:t xml:space="preserve">se the </w:t>
      </w:r>
      <w:r w:rsidRPr="000909C0">
        <w:rPr>
          <w:rFonts w:ascii="Times New Roman" w:hAnsi="Times New Roman" w:cs="Times New Roman"/>
          <w:sz w:val="24"/>
          <w:szCs w:val="24"/>
        </w:rPr>
        <w:t xml:space="preserve">lab. </w:t>
      </w:r>
      <w:r>
        <w:rPr>
          <w:rFonts w:ascii="Times New Roman" w:hAnsi="Times New Roman" w:cs="Times New Roman"/>
          <w:sz w:val="24"/>
          <w:szCs w:val="24"/>
        </w:rPr>
        <w:t xml:space="preserve"> </w:t>
      </w:r>
    </w:p>
    <w:p w:rsidR="005011DB" w:rsidRPr="00AF0ADA" w:rsidRDefault="005011DB" w:rsidP="000B1A96">
      <w:pPr>
        <w:spacing w:before="120" w:after="120" w:line="240" w:lineRule="auto"/>
        <w:rPr>
          <w:rFonts w:ascii="Times New Roman" w:hAnsi="Times New Roman" w:cs="Times New Roman"/>
          <w:color w:val="auto"/>
          <w:sz w:val="24"/>
          <w:szCs w:val="24"/>
        </w:rPr>
      </w:pPr>
      <w:r w:rsidRPr="00B509C3">
        <w:rPr>
          <w:rFonts w:ascii="Times New Roman" w:hAnsi="Times New Roman" w:cs="Times New Roman"/>
          <w:color w:val="auto"/>
          <w:sz w:val="24"/>
          <w:szCs w:val="24"/>
        </w:rPr>
        <w:t>For faculty and staff, the College provides a designated techno</w:t>
      </w:r>
      <w:r>
        <w:rPr>
          <w:rFonts w:ascii="Times New Roman" w:hAnsi="Times New Roman" w:cs="Times New Roman"/>
          <w:color w:val="auto"/>
          <w:sz w:val="24"/>
          <w:szCs w:val="24"/>
        </w:rPr>
        <w:t>logy hub through the Faculty and</w:t>
      </w:r>
      <w:r w:rsidRPr="00B509C3">
        <w:rPr>
          <w:rFonts w:ascii="Times New Roman" w:hAnsi="Times New Roman" w:cs="Times New Roman"/>
          <w:color w:val="auto"/>
          <w:sz w:val="24"/>
          <w:szCs w:val="24"/>
        </w:rPr>
        <w:t xml:space="preserve"> Staff Technology Resources Lab</w:t>
      </w:r>
      <w:r>
        <w:rPr>
          <w:rFonts w:ascii="Times New Roman" w:hAnsi="Times New Roman" w:cs="Times New Roman"/>
          <w:color w:val="auto"/>
          <w:sz w:val="24"/>
          <w:szCs w:val="24"/>
        </w:rPr>
        <w:t>, as well as an online technology training through third party vendors such as Element K, Skillsoft, and Linda.com</w:t>
      </w:r>
      <w:r w:rsidRPr="00B509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p>
    <w:p w:rsidR="005011DB" w:rsidRPr="003E4EA0" w:rsidRDefault="005011DB" w:rsidP="000B1A96">
      <w:pPr>
        <w:keepNext/>
        <w:spacing w:before="120" w:after="120" w:line="240" w:lineRule="auto"/>
        <w:rPr>
          <w:rFonts w:ascii="Times New Roman" w:hAnsi="Times New Roman" w:cs="Times New Roman"/>
          <w:b/>
          <w:bCs/>
          <w:i/>
          <w:sz w:val="24"/>
          <w:szCs w:val="24"/>
          <w:u w:val="single"/>
        </w:rPr>
      </w:pPr>
      <w:r w:rsidRPr="003E4EA0">
        <w:rPr>
          <w:rFonts w:ascii="Times New Roman" w:hAnsi="Times New Roman" w:cs="Times New Roman"/>
          <w:b/>
          <w:bCs/>
          <w:i/>
          <w:sz w:val="24"/>
          <w:szCs w:val="24"/>
          <w:u w:val="single"/>
        </w:rPr>
        <w:t>Analysis</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C</w:t>
      </w:r>
      <w:r w:rsidRPr="000909C0">
        <w:rPr>
          <w:rFonts w:ascii="Times New Roman" w:hAnsi="Times New Roman" w:cs="Times New Roman"/>
          <w:sz w:val="24"/>
          <w:szCs w:val="24"/>
        </w:rPr>
        <w:t xml:space="preserve">ollege </w:t>
      </w:r>
      <w:r>
        <w:rPr>
          <w:rFonts w:ascii="Times New Roman" w:hAnsi="Times New Roman" w:cs="Times New Roman"/>
          <w:sz w:val="24"/>
          <w:szCs w:val="24"/>
        </w:rPr>
        <w:t xml:space="preserve">recognizes the importance of technical training and support and </w:t>
      </w:r>
      <w:r w:rsidRPr="000909C0">
        <w:rPr>
          <w:rFonts w:ascii="Times New Roman" w:hAnsi="Times New Roman" w:cs="Times New Roman"/>
          <w:sz w:val="24"/>
          <w:szCs w:val="24"/>
        </w:rPr>
        <w:t>i</w:t>
      </w:r>
      <w:r>
        <w:rPr>
          <w:rFonts w:ascii="Times New Roman" w:hAnsi="Times New Roman" w:cs="Times New Roman"/>
          <w:sz w:val="24"/>
          <w:szCs w:val="24"/>
        </w:rPr>
        <w:t xml:space="preserve">nvests staff time to </w:t>
      </w:r>
      <w:r w:rsidRPr="000909C0">
        <w:rPr>
          <w:rFonts w:ascii="Times New Roman" w:hAnsi="Times New Roman" w:cs="Times New Roman"/>
          <w:sz w:val="24"/>
          <w:szCs w:val="24"/>
        </w:rPr>
        <w:t xml:space="preserve">keep up with the various desktop operating system and application updates. </w:t>
      </w:r>
      <w:r>
        <w:rPr>
          <w:rFonts w:ascii="Times New Roman" w:hAnsi="Times New Roman" w:cs="Times New Roman"/>
          <w:sz w:val="24"/>
          <w:szCs w:val="24"/>
        </w:rPr>
        <w:t xml:space="preserve"> While many of these upgrades are identified and pursued by IT and Media Services, the academic programs also request new technologies.  </w:t>
      </w:r>
      <w:r w:rsidRPr="008E7F84">
        <w:rPr>
          <w:rFonts w:ascii="Times New Roman" w:hAnsi="Times New Roman" w:cs="Times New Roman"/>
          <w:color w:val="auto"/>
          <w:sz w:val="24"/>
          <w:szCs w:val="24"/>
        </w:rPr>
        <w:t xml:space="preserve">As “cloud” computing flourishes as an emerging technology, the need for user </w:t>
      </w:r>
      <w:r>
        <w:rPr>
          <w:rFonts w:ascii="Times New Roman" w:hAnsi="Times New Roman" w:cs="Times New Roman"/>
          <w:color w:val="auto"/>
          <w:sz w:val="24"/>
          <w:szCs w:val="24"/>
        </w:rPr>
        <w:t>support is also increasing.  W</w:t>
      </w:r>
      <w:r>
        <w:rPr>
          <w:rFonts w:ascii="Times New Roman" w:hAnsi="Times New Roman" w:cs="Times New Roman"/>
          <w:sz w:val="24"/>
          <w:szCs w:val="24"/>
        </w:rPr>
        <w:t>hile the College has provided the necessary technical support and training to help faculty and staff stay abreast of the rapid technological advancements during these past six years – in large part due to the many grants that the C</w:t>
      </w:r>
      <w:r w:rsidRPr="000909C0">
        <w:rPr>
          <w:rFonts w:ascii="Times New Roman" w:hAnsi="Times New Roman" w:cs="Times New Roman"/>
          <w:sz w:val="24"/>
          <w:szCs w:val="24"/>
        </w:rPr>
        <w:t>ollege has secured</w:t>
      </w:r>
      <w:r>
        <w:rPr>
          <w:rFonts w:ascii="Times New Roman" w:hAnsi="Times New Roman" w:cs="Times New Roman"/>
          <w:sz w:val="24"/>
          <w:szCs w:val="24"/>
        </w:rPr>
        <w:t xml:space="preserve"> – continued improvements will stress the College’s technology support services.  </w:t>
      </w:r>
    </w:p>
    <w:p w:rsidR="005011DB" w:rsidRPr="008E7F84" w:rsidRDefault="005011DB" w:rsidP="000B1A96">
      <w:pPr>
        <w:spacing w:before="120"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The pending move to Instructure Canvas as the College’s distance education content management system will require a significant investment in time as the College revamps its training and technical support services for both online faculty and faculty who use distance technologies to enhance their on-ground courses.  The College has initiated the migration to the Canvas platform and will work diligently to train and support all of the existing online instructors.  Student training resources will also be available, including a revised student orientation tutorial that the Distance Education (DE) Department will update to include specific references to Canvas as appropriate.</w:t>
      </w:r>
    </w:p>
    <w:p w:rsidR="005011DB" w:rsidRPr="002A28A2" w:rsidRDefault="005011DB" w:rsidP="000B1A96">
      <w:pPr>
        <w:keepNext/>
        <w:spacing w:before="120" w:after="120" w:line="240" w:lineRule="auto"/>
        <w:rPr>
          <w:rFonts w:ascii="Times New Roman" w:hAnsi="Times New Roman" w:cs="Times New Roman"/>
          <w:b/>
          <w:i/>
          <w:sz w:val="24"/>
          <w:szCs w:val="24"/>
          <w:u w:val="single"/>
        </w:rPr>
      </w:pPr>
      <w:r w:rsidRPr="002A28A2">
        <w:rPr>
          <w:rFonts w:ascii="Times New Roman" w:hAnsi="Times New Roman" w:cs="Times New Roman"/>
          <w:b/>
          <w:i/>
          <w:sz w:val="24"/>
          <w:szCs w:val="24"/>
          <w:u w:val="single"/>
        </w:rPr>
        <w:lastRenderedPageBreak/>
        <w:t>Plan</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Based on an analysis of the evidence, Santa Monica College is addressing this standard and will continue to monitor its progress.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340"/>
        <w:gridCol w:w="1440"/>
        <w:gridCol w:w="2880"/>
      </w:tblGrid>
      <w:tr w:rsidR="005011DB" w:rsidRPr="006A7BD1" w:rsidTr="00CA2118">
        <w:trPr>
          <w:tblHeader/>
        </w:trPr>
        <w:tc>
          <w:tcPr>
            <w:tcW w:w="2965" w:type="dxa"/>
          </w:tcPr>
          <w:p w:rsidR="005011DB" w:rsidRPr="00FB0CF5" w:rsidRDefault="005011DB" w:rsidP="00CA2118">
            <w:pPr>
              <w:jc w:val="center"/>
              <w:rPr>
                <w:rFonts w:asciiTheme="minorHAnsi" w:hAnsiTheme="minorHAnsi" w:cs="Times New Roman"/>
                <w:b/>
              </w:rPr>
            </w:pPr>
            <w:r w:rsidRPr="00FB0CF5">
              <w:rPr>
                <w:rFonts w:asciiTheme="minorHAnsi" w:hAnsiTheme="minorHAnsi" w:cs="Times New Roman"/>
                <w:b/>
              </w:rPr>
              <w:t>Proposed Activities</w:t>
            </w:r>
          </w:p>
        </w:tc>
        <w:tc>
          <w:tcPr>
            <w:tcW w:w="2340" w:type="dxa"/>
          </w:tcPr>
          <w:p w:rsidR="005011DB" w:rsidRPr="00FB0CF5" w:rsidRDefault="005011DB" w:rsidP="00CA2118">
            <w:pPr>
              <w:jc w:val="center"/>
              <w:rPr>
                <w:rFonts w:asciiTheme="minorHAnsi" w:hAnsiTheme="minorHAnsi" w:cs="Times New Roman"/>
                <w:b/>
              </w:rPr>
            </w:pPr>
            <w:r w:rsidRPr="00FB0CF5">
              <w:rPr>
                <w:rFonts w:asciiTheme="minorHAnsi" w:hAnsiTheme="minorHAnsi" w:cs="Times New Roman"/>
                <w:b/>
              </w:rPr>
              <w:t>Responsible Parties</w:t>
            </w:r>
          </w:p>
        </w:tc>
        <w:tc>
          <w:tcPr>
            <w:tcW w:w="1440" w:type="dxa"/>
          </w:tcPr>
          <w:p w:rsidR="005011DB" w:rsidRPr="00FB0CF5" w:rsidRDefault="005011DB" w:rsidP="00CA2118">
            <w:pPr>
              <w:jc w:val="center"/>
              <w:rPr>
                <w:rFonts w:asciiTheme="minorHAnsi" w:hAnsiTheme="minorHAnsi" w:cs="Times New Roman"/>
                <w:b/>
              </w:rPr>
            </w:pPr>
            <w:r w:rsidRPr="00FB0CF5">
              <w:rPr>
                <w:rFonts w:asciiTheme="minorHAnsi" w:hAnsiTheme="minorHAnsi" w:cs="Times New Roman"/>
                <w:b/>
              </w:rPr>
              <w:t>Timeline</w:t>
            </w:r>
          </w:p>
        </w:tc>
        <w:tc>
          <w:tcPr>
            <w:tcW w:w="2880" w:type="dxa"/>
          </w:tcPr>
          <w:p w:rsidR="005011DB" w:rsidRPr="00FB0CF5" w:rsidRDefault="005011DB" w:rsidP="00CA2118">
            <w:pPr>
              <w:jc w:val="center"/>
              <w:rPr>
                <w:rFonts w:asciiTheme="minorHAnsi" w:hAnsiTheme="minorHAnsi" w:cs="Times New Roman"/>
                <w:b/>
              </w:rPr>
            </w:pPr>
            <w:r w:rsidRPr="00FB0CF5">
              <w:rPr>
                <w:rFonts w:asciiTheme="minorHAnsi" w:hAnsiTheme="minorHAnsi" w:cs="Times New Roman"/>
                <w:b/>
              </w:rPr>
              <w:t>Anticipated Outcomes/ Benchmarks of Success</w:t>
            </w:r>
          </w:p>
        </w:tc>
      </w:tr>
      <w:tr w:rsidR="005011DB" w:rsidRPr="006A7BD1" w:rsidTr="00CA2118">
        <w:trPr>
          <w:tblHeader/>
        </w:trPr>
        <w:tc>
          <w:tcPr>
            <w:tcW w:w="9625" w:type="dxa"/>
            <w:gridSpan w:val="4"/>
          </w:tcPr>
          <w:p w:rsidR="005011DB" w:rsidRPr="00FB0CF5" w:rsidRDefault="005011DB" w:rsidP="00AC4DC1">
            <w:pPr>
              <w:rPr>
                <w:rFonts w:asciiTheme="minorHAnsi" w:hAnsiTheme="minorHAnsi" w:cs="Times New Roman"/>
              </w:rPr>
            </w:pPr>
            <w:r w:rsidRPr="00FB0CF5">
              <w:rPr>
                <w:rFonts w:asciiTheme="minorHAnsi" w:hAnsiTheme="minorHAnsi" w:cs="Times New Roman"/>
                <w:b/>
              </w:rPr>
              <w:t xml:space="preserve">Objective: </w:t>
            </w:r>
            <w:r w:rsidRPr="002A1269">
              <w:rPr>
                <w:rFonts w:asciiTheme="minorHAnsi" w:hAnsiTheme="minorHAnsi" w:cs="Times New Roman"/>
              </w:rPr>
              <w:t>Implement training and other support to faculty, staff, and students as the College migrates from the eCollege to the Canvas platform.</w:t>
            </w:r>
          </w:p>
        </w:tc>
      </w:tr>
      <w:tr w:rsidR="005011DB" w:rsidRPr="00254D1D" w:rsidTr="00CA2118">
        <w:tc>
          <w:tcPr>
            <w:tcW w:w="2965" w:type="dxa"/>
          </w:tcPr>
          <w:p w:rsidR="005011DB" w:rsidRPr="00FB0CF5" w:rsidRDefault="005011DB" w:rsidP="00A3522B">
            <w:pPr>
              <w:spacing w:line="240" w:lineRule="auto"/>
              <w:rPr>
                <w:rFonts w:asciiTheme="minorHAnsi" w:hAnsiTheme="minorHAnsi" w:cs="Times New Roman"/>
              </w:rPr>
            </w:pPr>
            <w:r w:rsidRPr="00FB0CF5">
              <w:rPr>
                <w:rFonts w:asciiTheme="minorHAnsi" w:hAnsiTheme="minorHAnsi" w:cs="Times New Roman"/>
              </w:rPr>
              <w:t>Contract with Canvas to provide initial training to the pilot DE classes undergoing migration.</w:t>
            </w:r>
          </w:p>
        </w:tc>
        <w:tc>
          <w:tcPr>
            <w:tcW w:w="2340" w:type="dxa"/>
          </w:tcPr>
          <w:p w:rsidR="005011DB" w:rsidRPr="00FB0CF5" w:rsidRDefault="005011DB" w:rsidP="00CA2118">
            <w:pPr>
              <w:ind w:left="360" w:hanging="342"/>
              <w:rPr>
                <w:rFonts w:asciiTheme="minorHAnsi" w:hAnsiTheme="minorHAnsi" w:cs="Times New Roman"/>
              </w:rPr>
            </w:pPr>
            <w:r w:rsidRPr="00FB0CF5">
              <w:rPr>
                <w:rFonts w:asciiTheme="minorHAnsi" w:hAnsiTheme="minorHAnsi" w:cs="Times New Roman"/>
              </w:rPr>
              <w:t>DE Department</w:t>
            </w:r>
          </w:p>
        </w:tc>
        <w:tc>
          <w:tcPr>
            <w:tcW w:w="1440" w:type="dxa"/>
          </w:tcPr>
          <w:p w:rsidR="005011DB" w:rsidRPr="00FB0CF5" w:rsidRDefault="005011DB" w:rsidP="00CA2118">
            <w:pPr>
              <w:rPr>
                <w:rFonts w:asciiTheme="minorHAnsi" w:hAnsiTheme="minorHAnsi" w:cs="Times New Roman"/>
              </w:rPr>
            </w:pPr>
            <w:r w:rsidRPr="00FB0CF5">
              <w:rPr>
                <w:rFonts w:asciiTheme="minorHAnsi" w:hAnsiTheme="minorHAnsi" w:cs="Times New Roman"/>
              </w:rPr>
              <w:t>2016</w:t>
            </w:r>
          </w:p>
        </w:tc>
        <w:tc>
          <w:tcPr>
            <w:tcW w:w="2880" w:type="dxa"/>
          </w:tcPr>
          <w:p w:rsidR="005011DB" w:rsidRPr="00A3522B" w:rsidRDefault="005011DB" w:rsidP="00A3522B">
            <w:pPr>
              <w:spacing w:line="240" w:lineRule="auto"/>
              <w:ind w:left="-76"/>
              <w:rPr>
                <w:rFonts w:asciiTheme="minorHAnsi" w:eastAsia="Calibri" w:hAnsiTheme="minorHAnsi" w:cs="Times New Roman"/>
              </w:rPr>
            </w:pPr>
            <w:r w:rsidRPr="00A3522B">
              <w:rPr>
                <w:rFonts w:asciiTheme="minorHAnsi" w:eastAsia="Calibri" w:hAnsiTheme="minorHAnsi" w:cs="Times New Roman"/>
              </w:rPr>
              <w:t>Initial cohort of faculty are trained on the new platform.</w:t>
            </w:r>
          </w:p>
        </w:tc>
      </w:tr>
      <w:tr w:rsidR="005011DB" w:rsidRPr="00254D1D" w:rsidTr="00CA2118">
        <w:trPr>
          <w:cantSplit/>
        </w:trPr>
        <w:tc>
          <w:tcPr>
            <w:tcW w:w="2965" w:type="dxa"/>
          </w:tcPr>
          <w:p w:rsidR="005011DB" w:rsidRPr="00FB0CF5" w:rsidRDefault="005011DB" w:rsidP="00A3522B">
            <w:pPr>
              <w:spacing w:line="240" w:lineRule="auto"/>
              <w:rPr>
                <w:rFonts w:asciiTheme="minorHAnsi" w:hAnsiTheme="minorHAnsi" w:cs="Times New Roman"/>
              </w:rPr>
            </w:pPr>
            <w:r w:rsidRPr="00FB0CF5">
              <w:rPr>
                <w:rFonts w:asciiTheme="minorHAnsi" w:hAnsiTheme="minorHAnsi" w:cs="Times New Roman"/>
              </w:rPr>
              <w:t>Develop analogous training modules.</w:t>
            </w:r>
          </w:p>
        </w:tc>
        <w:tc>
          <w:tcPr>
            <w:tcW w:w="2340" w:type="dxa"/>
          </w:tcPr>
          <w:p w:rsidR="005011DB" w:rsidRPr="00FB0CF5" w:rsidRDefault="005011DB" w:rsidP="00CA2118">
            <w:pPr>
              <w:ind w:left="275" w:hanging="275"/>
              <w:rPr>
                <w:rFonts w:asciiTheme="minorHAnsi" w:hAnsiTheme="minorHAnsi" w:cs="Times New Roman"/>
              </w:rPr>
            </w:pPr>
            <w:r w:rsidRPr="00FB0CF5">
              <w:rPr>
                <w:rFonts w:asciiTheme="minorHAnsi" w:hAnsiTheme="minorHAnsi" w:cs="Times New Roman"/>
              </w:rPr>
              <w:t>DE Department</w:t>
            </w:r>
          </w:p>
        </w:tc>
        <w:tc>
          <w:tcPr>
            <w:tcW w:w="1440" w:type="dxa"/>
          </w:tcPr>
          <w:p w:rsidR="005011DB" w:rsidRPr="00FB0CF5" w:rsidRDefault="005011DB" w:rsidP="00CA2118">
            <w:pPr>
              <w:rPr>
                <w:rFonts w:asciiTheme="minorHAnsi" w:hAnsiTheme="minorHAnsi" w:cs="Times New Roman"/>
              </w:rPr>
            </w:pPr>
            <w:r w:rsidRPr="00FB0CF5">
              <w:rPr>
                <w:rFonts w:asciiTheme="minorHAnsi" w:hAnsiTheme="minorHAnsi" w:cs="Times New Roman"/>
              </w:rPr>
              <w:t>2016-2017</w:t>
            </w:r>
          </w:p>
        </w:tc>
        <w:tc>
          <w:tcPr>
            <w:tcW w:w="2880" w:type="dxa"/>
          </w:tcPr>
          <w:p w:rsidR="005011DB" w:rsidRPr="00A3522B" w:rsidRDefault="005011DB" w:rsidP="00A3522B">
            <w:pPr>
              <w:spacing w:line="240" w:lineRule="auto"/>
              <w:ind w:left="-76"/>
              <w:rPr>
                <w:rFonts w:asciiTheme="minorHAnsi" w:eastAsia="Calibri" w:hAnsiTheme="minorHAnsi" w:cs="Times New Roman"/>
              </w:rPr>
            </w:pPr>
            <w:r w:rsidRPr="00A3522B">
              <w:rPr>
                <w:rFonts w:asciiTheme="minorHAnsi" w:eastAsia="Calibri" w:hAnsiTheme="minorHAnsi" w:cs="Times New Roman"/>
              </w:rPr>
              <w:t>Training available for all DE faculty.</w:t>
            </w:r>
          </w:p>
        </w:tc>
      </w:tr>
      <w:tr w:rsidR="005011DB" w:rsidRPr="00254D1D" w:rsidTr="00CA2118">
        <w:tc>
          <w:tcPr>
            <w:tcW w:w="2965" w:type="dxa"/>
          </w:tcPr>
          <w:p w:rsidR="005011DB" w:rsidRPr="00FB0CF5" w:rsidRDefault="005011DB" w:rsidP="00A3522B">
            <w:pPr>
              <w:spacing w:line="240" w:lineRule="auto"/>
              <w:rPr>
                <w:rFonts w:asciiTheme="minorHAnsi" w:hAnsiTheme="minorHAnsi" w:cs="Times New Roman"/>
              </w:rPr>
            </w:pPr>
            <w:r w:rsidRPr="00FB0CF5">
              <w:rPr>
                <w:rFonts w:asciiTheme="minorHAnsi" w:hAnsiTheme="minorHAnsi" w:cs="Times New Roman"/>
              </w:rPr>
              <w:t>Revamp FAC 101 to reflect changes specific to the Canvas program.</w:t>
            </w:r>
          </w:p>
        </w:tc>
        <w:tc>
          <w:tcPr>
            <w:tcW w:w="2340" w:type="dxa"/>
          </w:tcPr>
          <w:p w:rsidR="005011DB" w:rsidRPr="00FB0CF5" w:rsidRDefault="005011DB" w:rsidP="00CA2118">
            <w:pPr>
              <w:ind w:left="275" w:hanging="275"/>
              <w:rPr>
                <w:rFonts w:asciiTheme="minorHAnsi" w:hAnsiTheme="minorHAnsi" w:cs="Times New Roman"/>
              </w:rPr>
            </w:pPr>
            <w:r w:rsidRPr="00FB0CF5">
              <w:rPr>
                <w:rFonts w:asciiTheme="minorHAnsi" w:hAnsiTheme="minorHAnsi" w:cs="Times New Roman"/>
              </w:rPr>
              <w:t>DE Department</w:t>
            </w:r>
          </w:p>
          <w:p w:rsidR="005011DB" w:rsidRPr="00FB0CF5" w:rsidRDefault="005011DB" w:rsidP="00CA2118">
            <w:pPr>
              <w:ind w:left="275" w:hanging="275"/>
              <w:rPr>
                <w:rFonts w:asciiTheme="minorHAnsi" w:hAnsiTheme="minorHAnsi" w:cs="Times New Roman"/>
              </w:rPr>
            </w:pPr>
            <w:r w:rsidRPr="00FB0CF5">
              <w:rPr>
                <w:rFonts w:asciiTheme="minorHAnsi" w:hAnsiTheme="minorHAnsi" w:cs="Times New Roman"/>
              </w:rPr>
              <w:t>Academic Senate Joint DE Committee</w:t>
            </w:r>
          </w:p>
        </w:tc>
        <w:tc>
          <w:tcPr>
            <w:tcW w:w="1440" w:type="dxa"/>
          </w:tcPr>
          <w:p w:rsidR="005011DB" w:rsidRPr="00FB0CF5" w:rsidRDefault="005011DB" w:rsidP="00CA2118">
            <w:pPr>
              <w:rPr>
                <w:rFonts w:asciiTheme="minorHAnsi" w:hAnsiTheme="minorHAnsi" w:cs="Times New Roman"/>
              </w:rPr>
            </w:pPr>
            <w:r w:rsidRPr="00FB0CF5">
              <w:rPr>
                <w:rFonts w:asciiTheme="minorHAnsi" w:hAnsiTheme="minorHAnsi" w:cs="Times New Roman"/>
              </w:rPr>
              <w:t>2016-2017</w:t>
            </w:r>
          </w:p>
        </w:tc>
        <w:tc>
          <w:tcPr>
            <w:tcW w:w="2880" w:type="dxa"/>
          </w:tcPr>
          <w:p w:rsidR="005011DB" w:rsidRPr="00A3522B" w:rsidRDefault="005011DB" w:rsidP="00A3522B">
            <w:pPr>
              <w:spacing w:line="240" w:lineRule="auto"/>
              <w:ind w:left="-76"/>
              <w:rPr>
                <w:rFonts w:asciiTheme="minorHAnsi" w:eastAsia="Calibri" w:hAnsiTheme="minorHAnsi" w:cs="Times New Roman"/>
              </w:rPr>
            </w:pPr>
            <w:r w:rsidRPr="00A3522B">
              <w:rPr>
                <w:rFonts w:asciiTheme="minorHAnsi" w:eastAsia="Calibri" w:hAnsiTheme="minorHAnsi" w:cs="Times New Roman"/>
              </w:rPr>
              <w:t>FAC 101 updated to include specific information about the Canvas platform.</w:t>
            </w:r>
          </w:p>
        </w:tc>
      </w:tr>
      <w:tr w:rsidR="005011DB" w:rsidRPr="00254D1D" w:rsidTr="00CA2118">
        <w:tc>
          <w:tcPr>
            <w:tcW w:w="2965" w:type="dxa"/>
          </w:tcPr>
          <w:p w:rsidR="005011DB" w:rsidRPr="00FB0CF5" w:rsidRDefault="005011DB" w:rsidP="00A3522B">
            <w:pPr>
              <w:spacing w:line="240" w:lineRule="auto"/>
              <w:rPr>
                <w:rFonts w:asciiTheme="minorHAnsi" w:hAnsiTheme="minorHAnsi" w:cs="Times New Roman"/>
              </w:rPr>
            </w:pPr>
            <w:r w:rsidRPr="00FB0CF5">
              <w:rPr>
                <w:rFonts w:asciiTheme="minorHAnsi" w:hAnsiTheme="minorHAnsi" w:cs="Times New Roman"/>
              </w:rPr>
              <w:t xml:space="preserve">Publicize @ONE online courses and webinars to </w:t>
            </w:r>
            <w:r>
              <w:rPr>
                <w:rFonts w:asciiTheme="minorHAnsi" w:hAnsiTheme="minorHAnsi" w:cs="Times New Roman"/>
              </w:rPr>
              <w:t>c</w:t>
            </w:r>
            <w:r w:rsidRPr="00FB0CF5">
              <w:rPr>
                <w:rFonts w:asciiTheme="minorHAnsi" w:hAnsiTheme="minorHAnsi" w:cs="Times New Roman"/>
              </w:rPr>
              <w:t xml:space="preserve">ollege </w:t>
            </w:r>
            <w:r>
              <w:rPr>
                <w:rFonts w:asciiTheme="minorHAnsi" w:hAnsiTheme="minorHAnsi" w:cs="Times New Roman"/>
              </w:rPr>
              <w:t>f</w:t>
            </w:r>
            <w:r w:rsidRPr="00FB0CF5">
              <w:rPr>
                <w:rFonts w:asciiTheme="minorHAnsi" w:hAnsiTheme="minorHAnsi" w:cs="Times New Roman"/>
              </w:rPr>
              <w:t>aculty.</w:t>
            </w:r>
          </w:p>
        </w:tc>
        <w:tc>
          <w:tcPr>
            <w:tcW w:w="2340" w:type="dxa"/>
          </w:tcPr>
          <w:p w:rsidR="005011DB" w:rsidRPr="00FB0CF5" w:rsidRDefault="005011DB" w:rsidP="00CA2118">
            <w:pPr>
              <w:ind w:left="275" w:hanging="275"/>
              <w:rPr>
                <w:rFonts w:asciiTheme="minorHAnsi" w:hAnsiTheme="minorHAnsi" w:cs="Times New Roman"/>
              </w:rPr>
            </w:pPr>
            <w:r w:rsidRPr="00FB0CF5">
              <w:rPr>
                <w:rFonts w:asciiTheme="minorHAnsi" w:hAnsiTheme="minorHAnsi" w:cs="Times New Roman"/>
              </w:rPr>
              <w:t>DE Department</w:t>
            </w:r>
          </w:p>
        </w:tc>
        <w:tc>
          <w:tcPr>
            <w:tcW w:w="1440" w:type="dxa"/>
          </w:tcPr>
          <w:p w:rsidR="005011DB" w:rsidRPr="00FB0CF5" w:rsidRDefault="005011DB" w:rsidP="00CA2118">
            <w:pPr>
              <w:rPr>
                <w:rFonts w:asciiTheme="minorHAnsi" w:hAnsiTheme="minorHAnsi" w:cs="Times New Roman"/>
              </w:rPr>
            </w:pPr>
            <w:r w:rsidRPr="00FB0CF5">
              <w:rPr>
                <w:rFonts w:asciiTheme="minorHAnsi" w:hAnsiTheme="minorHAnsi" w:cs="Times New Roman"/>
              </w:rPr>
              <w:t>Ongoing</w:t>
            </w:r>
          </w:p>
        </w:tc>
        <w:tc>
          <w:tcPr>
            <w:tcW w:w="2880" w:type="dxa"/>
          </w:tcPr>
          <w:p w:rsidR="005011DB" w:rsidRPr="00A3522B" w:rsidRDefault="005011DB" w:rsidP="00A3522B">
            <w:pPr>
              <w:spacing w:line="240" w:lineRule="auto"/>
              <w:ind w:left="-76"/>
              <w:rPr>
                <w:rFonts w:asciiTheme="minorHAnsi" w:eastAsia="Calibri" w:hAnsiTheme="minorHAnsi" w:cs="Times New Roman"/>
              </w:rPr>
            </w:pPr>
            <w:r w:rsidRPr="00A3522B">
              <w:rPr>
                <w:rFonts w:asciiTheme="minorHAnsi" w:eastAsia="Calibri" w:hAnsiTheme="minorHAnsi" w:cs="Times New Roman"/>
              </w:rPr>
              <w:t>Faculty are aware of training available to them.</w:t>
            </w:r>
          </w:p>
        </w:tc>
      </w:tr>
    </w:tbl>
    <w:p w:rsidR="005011DB" w:rsidRPr="005301CF" w:rsidRDefault="005011DB" w:rsidP="00BF6BDD">
      <w:pPr>
        <w:spacing w:line="240" w:lineRule="auto"/>
        <w:rPr>
          <w:bCs/>
        </w:rPr>
      </w:pPr>
    </w:p>
    <w:p w:rsidR="005011DB" w:rsidRPr="005301CF" w:rsidRDefault="005011DB" w:rsidP="00BF6BDD">
      <w:pPr>
        <w:spacing w:line="240" w:lineRule="auto"/>
        <w:rPr>
          <w:bCs/>
        </w:rPr>
      </w:pPr>
    </w:p>
    <w:p w:rsidR="005011DB" w:rsidRPr="006A12B9" w:rsidRDefault="005011DB" w:rsidP="006A12B9">
      <w:pPr>
        <w:keepNext/>
        <w:tabs>
          <w:tab w:val="left" w:pos="900"/>
        </w:tabs>
        <w:spacing w:line="240" w:lineRule="auto"/>
        <w:rPr>
          <w:rFonts w:ascii="Times New Roman" w:hAnsi="Times New Roman" w:cs="Times New Roman"/>
          <w:b/>
          <w:sz w:val="24"/>
          <w:szCs w:val="24"/>
        </w:rPr>
      </w:pPr>
      <w:r>
        <w:rPr>
          <w:rFonts w:ascii="Times New Roman" w:hAnsi="Times New Roman" w:cs="Times New Roman"/>
          <w:b/>
          <w:bCs/>
          <w:sz w:val="24"/>
          <w:szCs w:val="24"/>
        </w:rPr>
        <w:t>IIIC.5</w:t>
      </w:r>
      <w:r>
        <w:rPr>
          <w:rFonts w:ascii="Times New Roman" w:hAnsi="Times New Roman" w:cs="Times New Roman"/>
          <w:sz w:val="24"/>
          <w:szCs w:val="24"/>
        </w:rPr>
        <w:tab/>
      </w:r>
      <w:r w:rsidRPr="006A12B9">
        <w:rPr>
          <w:rFonts w:ascii="Times New Roman" w:hAnsi="Times New Roman" w:cs="Times New Roman"/>
          <w:b/>
          <w:sz w:val="24"/>
          <w:szCs w:val="24"/>
        </w:rPr>
        <w:t xml:space="preserve">The institution has policies and procedures that guide the appropriate use of technology in the teaching and learning processes. </w:t>
      </w:r>
    </w:p>
    <w:p w:rsidR="005011DB" w:rsidRPr="005301CF" w:rsidRDefault="005011DB" w:rsidP="000B1A96">
      <w:pPr>
        <w:keepNext/>
        <w:spacing w:before="120" w:after="120" w:line="240" w:lineRule="auto"/>
        <w:rPr>
          <w:rFonts w:ascii="Times New Roman" w:hAnsi="Times New Roman" w:cs="Times New Roman"/>
          <w:b/>
          <w:i/>
          <w:sz w:val="24"/>
          <w:szCs w:val="24"/>
          <w:u w:val="single"/>
        </w:rPr>
      </w:pPr>
      <w:r w:rsidRPr="005301CF">
        <w:rPr>
          <w:rFonts w:ascii="Times New Roman" w:hAnsi="Times New Roman" w:cs="Times New Roman"/>
          <w:b/>
          <w:i/>
          <w:sz w:val="24"/>
          <w:szCs w:val="24"/>
          <w:u w:val="single"/>
        </w:rPr>
        <w:t>Evidence of Meeting the Standard</w:t>
      </w:r>
    </w:p>
    <w:p w:rsidR="005011DB" w:rsidRDefault="005011DB" w:rsidP="000B1A96">
      <w:pPr>
        <w:spacing w:before="120" w:line="240" w:lineRule="auto"/>
        <w:rPr>
          <w:rFonts w:ascii="Times New Roman" w:hAnsi="Times New Roman" w:cs="Times New Roman"/>
          <w:sz w:val="24"/>
          <w:szCs w:val="24"/>
        </w:rPr>
      </w:pPr>
      <w:r>
        <w:rPr>
          <w:rFonts w:ascii="Times New Roman" w:hAnsi="Times New Roman" w:cs="Times New Roman"/>
          <w:sz w:val="24"/>
          <w:szCs w:val="24"/>
        </w:rPr>
        <w:t>The Academic Senate J</w:t>
      </w:r>
      <w:r w:rsidRPr="00BF6BDD">
        <w:rPr>
          <w:rFonts w:ascii="Times New Roman" w:hAnsi="Times New Roman" w:cs="Times New Roman"/>
          <w:sz w:val="24"/>
          <w:szCs w:val="24"/>
        </w:rPr>
        <w:t>oint Information Services Committee plan</w:t>
      </w:r>
      <w:r>
        <w:rPr>
          <w:rFonts w:ascii="Times New Roman" w:hAnsi="Times New Roman" w:cs="Times New Roman"/>
          <w:sz w:val="24"/>
          <w:szCs w:val="24"/>
        </w:rPr>
        <w:t>s</w:t>
      </w:r>
      <w:r w:rsidRPr="00BF6BDD">
        <w:rPr>
          <w:rFonts w:ascii="Times New Roman" w:hAnsi="Times New Roman" w:cs="Times New Roman"/>
          <w:sz w:val="24"/>
          <w:szCs w:val="24"/>
        </w:rPr>
        <w:t xml:space="preserve"> and initiate</w:t>
      </w:r>
      <w:r>
        <w:rPr>
          <w:rFonts w:ascii="Times New Roman" w:hAnsi="Times New Roman" w:cs="Times New Roman"/>
          <w:sz w:val="24"/>
          <w:szCs w:val="24"/>
        </w:rPr>
        <w:t>s</w:t>
      </w:r>
      <w:r w:rsidRPr="00BF6BDD">
        <w:rPr>
          <w:rFonts w:ascii="Times New Roman" w:hAnsi="Times New Roman" w:cs="Times New Roman"/>
          <w:sz w:val="24"/>
          <w:szCs w:val="24"/>
        </w:rPr>
        <w:t xml:space="preserve"> policy and procedural processes that support effective use of instr</w:t>
      </w:r>
      <w:r>
        <w:rPr>
          <w:rFonts w:ascii="Times New Roman" w:hAnsi="Times New Roman" w:cs="Times New Roman"/>
          <w:sz w:val="24"/>
          <w:szCs w:val="24"/>
        </w:rPr>
        <w:t>uctional technology on campus, and the Academic Senate Joint Distance Education</w:t>
      </w:r>
      <w:r w:rsidRPr="00BF6BDD">
        <w:rPr>
          <w:rFonts w:ascii="Times New Roman" w:hAnsi="Times New Roman" w:cs="Times New Roman"/>
          <w:sz w:val="24"/>
          <w:szCs w:val="24"/>
        </w:rPr>
        <w:t xml:space="preserve"> Committee </w:t>
      </w:r>
      <w:r>
        <w:rPr>
          <w:rFonts w:ascii="Times New Roman" w:hAnsi="Times New Roman" w:cs="Times New Roman"/>
          <w:sz w:val="24"/>
          <w:szCs w:val="24"/>
        </w:rPr>
        <w:t xml:space="preserve">works in tandem with this committee to </w:t>
      </w:r>
      <w:r w:rsidRPr="00BF6BDD">
        <w:rPr>
          <w:rFonts w:ascii="Times New Roman" w:hAnsi="Times New Roman" w:cs="Times New Roman"/>
          <w:sz w:val="24"/>
          <w:szCs w:val="24"/>
        </w:rPr>
        <w:t>make recommendations to the</w:t>
      </w:r>
      <w:r>
        <w:rPr>
          <w:rFonts w:ascii="Times New Roman" w:hAnsi="Times New Roman" w:cs="Times New Roman"/>
          <w:sz w:val="24"/>
          <w:szCs w:val="24"/>
        </w:rPr>
        <w:t xml:space="preserve"> Academic</w:t>
      </w:r>
      <w:r w:rsidRPr="00BF6BDD">
        <w:rPr>
          <w:rFonts w:ascii="Times New Roman" w:hAnsi="Times New Roman" w:cs="Times New Roman"/>
          <w:sz w:val="24"/>
          <w:szCs w:val="24"/>
        </w:rPr>
        <w:t xml:space="preserve"> Senate regarding policies and plans for </w:t>
      </w:r>
      <w:r>
        <w:rPr>
          <w:rFonts w:ascii="Times New Roman" w:hAnsi="Times New Roman" w:cs="Times New Roman"/>
          <w:sz w:val="24"/>
          <w:szCs w:val="24"/>
        </w:rPr>
        <w:t>the DE program.  The result of this collaboration ensures that Institutional Learning Outcomes, Supporting Goals, and Strategic I</w:t>
      </w:r>
      <w:r w:rsidRPr="00BF6BDD">
        <w:rPr>
          <w:rFonts w:ascii="Times New Roman" w:hAnsi="Times New Roman" w:cs="Times New Roman"/>
          <w:sz w:val="24"/>
          <w:szCs w:val="24"/>
        </w:rPr>
        <w:t xml:space="preserve">nitiatives are reflected in the </w:t>
      </w:r>
      <w:r w:rsidRPr="00026D97">
        <w:rPr>
          <w:rFonts w:ascii="Times New Roman" w:hAnsi="Times New Roman" w:cs="Times New Roman"/>
          <w:i/>
          <w:sz w:val="24"/>
          <w:szCs w:val="24"/>
        </w:rPr>
        <w:t>Master Plan for Technology</w:t>
      </w:r>
      <w:r>
        <w:rPr>
          <w:rFonts w:ascii="Times New Roman" w:hAnsi="Times New Roman" w:cs="Times New Roman"/>
          <w:sz w:val="24"/>
          <w:szCs w:val="24"/>
        </w:rPr>
        <w:t xml:space="preserve"> and are supported by board policies and administrative regulations that guide the appropriate use of technology in the teaching and learning process.  An example is the process by which the College formalized its</w:t>
      </w:r>
      <w:r w:rsidRPr="00BF6BDD">
        <w:rPr>
          <w:rFonts w:ascii="Times New Roman" w:hAnsi="Times New Roman" w:cs="Times New Roman"/>
          <w:sz w:val="24"/>
          <w:szCs w:val="24"/>
        </w:rPr>
        <w:t xml:space="preserve"> </w:t>
      </w:r>
      <w:r>
        <w:rPr>
          <w:rFonts w:ascii="Times New Roman" w:hAnsi="Times New Roman" w:cs="Times New Roman"/>
          <w:sz w:val="24"/>
          <w:szCs w:val="24"/>
        </w:rPr>
        <w:t xml:space="preserve">Computer Use Policy, described in </w:t>
      </w:r>
      <w:hyperlink r:id="rId51" w:history="1">
        <w:r w:rsidRPr="00787552">
          <w:rPr>
            <w:rStyle w:val="Hyperlink"/>
            <w:rFonts w:ascii="Times New Roman" w:hAnsi="Times New Roman"/>
            <w:sz w:val="24"/>
            <w:szCs w:val="24"/>
          </w:rPr>
          <w:t>Board Policy 2512</w:t>
        </w:r>
      </w:hyperlink>
      <w:r>
        <w:rPr>
          <w:rStyle w:val="EndnoteReference"/>
          <w:rFonts w:ascii="Times New Roman" w:hAnsi="Times New Roman" w:cs="Times New Roman"/>
          <w:sz w:val="24"/>
          <w:szCs w:val="24"/>
        </w:rPr>
        <w:endnoteReference w:id="44"/>
      </w:r>
      <w:r>
        <w:rPr>
          <w:rFonts w:ascii="Times New Roman" w:hAnsi="Times New Roman" w:cs="Times New Roman"/>
          <w:sz w:val="24"/>
          <w:szCs w:val="24"/>
        </w:rPr>
        <w:t xml:space="preserve"> and </w:t>
      </w:r>
      <w:hyperlink r:id="rId52" w:history="1">
        <w:r w:rsidRPr="00787552">
          <w:rPr>
            <w:rStyle w:val="Hyperlink"/>
            <w:rFonts w:ascii="Times New Roman" w:hAnsi="Times New Roman"/>
            <w:sz w:val="24"/>
            <w:szCs w:val="24"/>
          </w:rPr>
          <w:t>Administrative Regulation 2515</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5"/>
      </w:r>
      <w:r w:rsidRPr="00BF6B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6BDD">
        <w:rPr>
          <w:rFonts w:ascii="Times New Roman" w:hAnsi="Times New Roman" w:cs="Times New Roman"/>
          <w:sz w:val="24"/>
          <w:szCs w:val="24"/>
        </w:rPr>
        <w:t>The Information Services Committee initiate</w:t>
      </w:r>
      <w:r>
        <w:rPr>
          <w:rFonts w:ascii="Times New Roman" w:hAnsi="Times New Roman" w:cs="Times New Roman"/>
          <w:sz w:val="24"/>
          <w:szCs w:val="24"/>
        </w:rPr>
        <w:t xml:space="preserve">d and drafted the first </w:t>
      </w:r>
      <w:r w:rsidRPr="00BF6BDD">
        <w:rPr>
          <w:rFonts w:ascii="Times New Roman" w:hAnsi="Times New Roman" w:cs="Times New Roman"/>
          <w:sz w:val="24"/>
          <w:szCs w:val="24"/>
        </w:rPr>
        <w:t xml:space="preserve">Computer Use Policy based on input from faculty, staff, </w:t>
      </w:r>
      <w:r>
        <w:rPr>
          <w:rFonts w:ascii="Times New Roman" w:hAnsi="Times New Roman" w:cs="Times New Roman"/>
          <w:sz w:val="24"/>
          <w:szCs w:val="24"/>
        </w:rPr>
        <w:t>students</w:t>
      </w:r>
      <w:r w:rsidRPr="00BF6BDD">
        <w:rPr>
          <w:rFonts w:ascii="Times New Roman" w:hAnsi="Times New Roman" w:cs="Times New Roman"/>
          <w:sz w:val="24"/>
          <w:szCs w:val="24"/>
        </w:rPr>
        <w:t xml:space="preserve">, </w:t>
      </w:r>
      <w:r>
        <w:rPr>
          <w:rFonts w:ascii="Times New Roman" w:hAnsi="Times New Roman" w:cs="Times New Roman"/>
          <w:sz w:val="24"/>
          <w:szCs w:val="24"/>
        </w:rPr>
        <w:t xml:space="preserve">academic </w:t>
      </w:r>
      <w:r w:rsidRPr="00BF6BDD">
        <w:rPr>
          <w:rFonts w:ascii="Times New Roman" w:hAnsi="Times New Roman" w:cs="Times New Roman"/>
          <w:sz w:val="24"/>
          <w:szCs w:val="24"/>
        </w:rPr>
        <w:t xml:space="preserve">administrators, classified managers, and </w:t>
      </w:r>
      <w:r>
        <w:rPr>
          <w:rFonts w:ascii="Times New Roman" w:hAnsi="Times New Roman" w:cs="Times New Roman"/>
          <w:sz w:val="24"/>
          <w:szCs w:val="24"/>
        </w:rPr>
        <w:t xml:space="preserve">IT staff.  </w:t>
      </w:r>
      <w:r w:rsidRPr="00BF6BDD">
        <w:rPr>
          <w:rFonts w:ascii="Times New Roman" w:hAnsi="Times New Roman" w:cs="Times New Roman"/>
          <w:sz w:val="24"/>
          <w:szCs w:val="24"/>
        </w:rPr>
        <w:t>The dra</w:t>
      </w:r>
      <w:r>
        <w:rPr>
          <w:rFonts w:ascii="Times New Roman" w:hAnsi="Times New Roman" w:cs="Times New Roman"/>
          <w:sz w:val="24"/>
          <w:szCs w:val="24"/>
        </w:rPr>
        <w:t xml:space="preserve">ft policy was then reviewed and approved by DPAC </w:t>
      </w:r>
      <w:r w:rsidRPr="00BF6BDD">
        <w:rPr>
          <w:rFonts w:ascii="Times New Roman" w:hAnsi="Times New Roman" w:cs="Times New Roman"/>
          <w:sz w:val="24"/>
          <w:szCs w:val="24"/>
        </w:rPr>
        <w:t xml:space="preserve">and recommended to the </w:t>
      </w:r>
      <w:r>
        <w:rPr>
          <w:rFonts w:ascii="Times New Roman" w:hAnsi="Times New Roman" w:cs="Times New Roman"/>
          <w:sz w:val="24"/>
          <w:szCs w:val="24"/>
        </w:rPr>
        <w:t>Superintendent/</w:t>
      </w:r>
      <w:r w:rsidRPr="00BF6BDD">
        <w:rPr>
          <w:rFonts w:ascii="Times New Roman" w:hAnsi="Times New Roman" w:cs="Times New Roman"/>
          <w:sz w:val="24"/>
          <w:szCs w:val="24"/>
        </w:rPr>
        <w:t xml:space="preserve">President for implementation.  </w:t>
      </w:r>
      <w:r>
        <w:rPr>
          <w:rFonts w:ascii="Times New Roman" w:hAnsi="Times New Roman" w:cs="Times New Roman"/>
          <w:sz w:val="24"/>
          <w:szCs w:val="24"/>
        </w:rPr>
        <w:t xml:space="preserve">Other policies that have resulted from the participatory governance process include the following </w:t>
      </w:r>
      <w:hyperlink r:id="rId53" w:history="1">
        <w:r w:rsidRPr="004F141E">
          <w:rPr>
            <w:rStyle w:val="Hyperlink"/>
            <w:rFonts w:ascii="Times New Roman" w:hAnsi="Times New Roman"/>
            <w:sz w:val="24"/>
            <w:szCs w:val="24"/>
          </w:rPr>
          <w:t>board policies</w:t>
        </w:r>
      </w:hyperlink>
      <w:r>
        <w:rPr>
          <w:rStyle w:val="EndnoteReference"/>
          <w:rFonts w:ascii="Times New Roman" w:hAnsi="Times New Roman" w:cs="Times New Roman"/>
          <w:color w:val="auto"/>
          <w:sz w:val="24"/>
          <w:szCs w:val="24"/>
        </w:rPr>
        <w:endnoteReference w:id="46"/>
      </w:r>
      <w:r w:rsidRPr="00E46178">
        <w:rPr>
          <w:rFonts w:ascii="Times New Roman" w:hAnsi="Times New Roman" w:cs="Times New Roman"/>
          <w:color w:val="auto"/>
          <w:sz w:val="24"/>
          <w:szCs w:val="24"/>
        </w:rPr>
        <w:t xml:space="preserve"> </w:t>
      </w:r>
      <w:r>
        <w:rPr>
          <w:rFonts w:ascii="Times New Roman" w:hAnsi="Times New Roman" w:cs="Times New Roman"/>
          <w:sz w:val="24"/>
          <w:szCs w:val="24"/>
        </w:rPr>
        <w:t xml:space="preserve">and </w:t>
      </w:r>
      <w:hyperlink r:id="rId54" w:history="1">
        <w:r w:rsidRPr="004F141E">
          <w:rPr>
            <w:rStyle w:val="Hyperlink"/>
            <w:rFonts w:ascii="Times New Roman" w:hAnsi="Times New Roman"/>
            <w:sz w:val="24"/>
            <w:szCs w:val="24"/>
          </w:rPr>
          <w:t>administrative regulations</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7"/>
      </w:r>
    </w:p>
    <w:p w:rsidR="005011DB" w:rsidRPr="00E46178" w:rsidRDefault="005011DB" w:rsidP="00E46178">
      <w:pPr>
        <w:pStyle w:val="ListParagraph"/>
        <w:numPr>
          <w:ilvl w:val="0"/>
          <w:numId w:val="24"/>
        </w:numPr>
        <w:autoSpaceDE w:val="0"/>
        <w:autoSpaceDN w:val="0"/>
        <w:adjustRightInd w:val="0"/>
        <w:spacing w:line="240" w:lineRule="auto"/>
        <w:rPr>
          <w:rFonts w:ascii="Times New Roman" w:hAnsi="Times New Roman" w:cs="Times New Roman"/>
          <w:color w:val="auto"/>
          <w:sz w:val="24"/>
          <w:szCs w:val="24"/>
        </w:rPr>
      </w:pPr>
      <w:r w:rsidRPr="00E46178">
        <w:rPr>
          <w:rFonts w:ascii="Times New Roman" w:hAnsi="Times New Roman" w:cs="Times New Roman"/>
          <w:color w:val="auto"/>
          <w:sz w:val="24"/>
          <w:szCs w:val="24"/>
        </w:rPr>
        <w:t xml:space="preserve">BP 2510, Information Technology Mission Statement </w:t>
      </w:r>
    </w:p>
    <w:p w:rsidR="005011DB" w:rsidRPr="00E46178" w:rsidRDefault="005011DB" w:rsidP="00E46178">
      <w:pPr>
        <w:pStyle w:val="ListParagraph"/>
        <w:numPr>
          <w:ilvl w:val="0"/>
          <w:numId w:val="24"/>
        </w:numPr>
        <w:autoSpaceDE w:val="0"/>
        <w:autoSpaceDN w:val="0"/>
        <w:adjustRightInd w:val="0"/>
        <w:spacing w:line="240" w:lineRule="auto"/>
        <w:rPr>
          <w:rFonts w:ascii="Times New Roman" w:hAnsi="Times New Roman" w:cs="Times New Roman"/>
          <w:color w:val="auto"/>
          <w:sz w:val="24"/>
          <w:szCs w:val="24"/>
        </w:rPr>
      </w:pPr>
      <w:r w:rsidRPr="00E46178">
        <w:rPr>
          <w:rFonts w:ascii="Times New Roman" w:hAnsi="Times New Roman" w:cs="Times New Roman"/>
          <w:color w:val="auto"/>
          <w:sz w:val="24"/>
          <w:szCs w:val="24"/>
        </w:rPr>
        <w:t>BP 2511, Information Management and Network Programming</w:t>
      </w:r>
    </w:p>
    <w:p w:rsidR="005011DB" w:rsidRPr="00E46178" w:rsidRDefault="005011DB" w:rsidP="00E46178">
      <w:pPr>
        <w:pStyle w:val="ListParagraph"/>
        <w:numPr>
          <w:ilvl w:val="0"/>
          <w:numId w:val="24"/>
        </w:numPr>
        <w:autoSpaceDE w:val="0"/>
        <w:autoSpaceDN w:val="0"/>
        <w:adjustRightInd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AR 2512,</w:t>
      </w:r>
      <w:r w:rsidRPr="00E46178">
        <w:rPr>
          <w:rFonts w:ascii="Times New Roman" w:hAnsi="Times New Roman" w:cs="Times New Roman"/>
          <w:color w:val="auto"/>
          <w:sz w:val="24"/>
          <w:szCs w:val="24"/>
        </w:rPr>
        <w:t xml:space="preserve"> Accessibility Standards for Electronic and Information Technology</w:t>
      </w:r>
    </w:p>
    <w:p w:rsidR="005011DB" w:rsidRPr="00E46178" w:rsidRDefault="005011DB" w:rsidP="00E46178">
      <w:pPr>
        <w:pStyle w:val="ListParagraph"/>
        <w:numPr>
          <w:ilvl w:val="0"/>
          <w:numId w:val="24"/>
        </w:numPr>
        <w:autoSpaceDE w:val="0"/>
        <w:autoSpaceDN w:val="0"/>
        <w:adjustRightInd w:val="0"/>
        <w:spacing w:line="240" w:lineRule="auto"/>
        <w:rPr>
          <w:rFonts w:ascii="Times New Roman" w:hAnsi="Times New Roman" w:cs="Times New Roman"/>
          <w:color w:val="auto"/>
          <w:sz w:val="24"/>
          <w:szCs w:val="24"/>
        </w:rPr>
      </w:pPr>
      <w:r w:rsidRPr="00E46178">
        <w:rPr>
          <w:rFonts w:ascii="Times New Roman" w:hAnsi="Times New Roman" w:cs="Times New Roman"/>
          <w:color w:val="auto"/>
          <w:sz w:val="24"/>
          <w:szCs w:val="24"/>
        </w:rPr>
        <w:t>AR 2513</w:t>
      </w:r>
      <w:r>
        <w:rPr>
          <w:rFonts w:ascii="Times New Roman" w:hAnsi="Times New Roman" w:cs="Times New Roman"/>
          <w:color w:val="auto"/>
          <w:sz w:val="24"/>
          <w:szCs w:val="24"/>
        </w:rPr>
        <w:t>,</w:t>
      </w:r>
      <w:r w:rsidRPr="00E46178">
        <w:rPr>
          <w:rFonts w:ascii="Times New Roman" w:hAnsi="Times New Roman" w:cs="Times New Roman"/>
          <w:color w:val="auto"/>
          <w:sz w:val="24"/>
          <w:szCs w:val="24"/>
        </w:rPr>
        <w:t xml:space="preserve"> Computer Hardware and Software</w:t>
      </w:r>
    </w:p>
    <w:p w:rsidR="005011DB" w:rsidRPr="00E46178" w:rsidRDefault="005011DB" w:rsidP="00E46178">
      <w:pPr>
        <w:pStyle w:val="ListParagraph"/>
        <w:numPr>
          <w:ilvl w:val="0"/>
          <w:numId w:val="24"/>
        </w:numPr>
        <w:autoSpaceDE w:val="0"/>
        <w:autoSpaceDN w:val="0"/>
        <w:adjustRightInd w:val="0"/>
        <w:spacing w:line="240" w:lineRule="auto"/>
        <w:rPr>
          <w:rFonts w:ascii="Times New Roman" w:hAnsi="Times New Roman" w:cs="Times New Roman"/>
          <w:color w:val="auto"/>
          <w:sz w:val="24"/>
          <w:szCs w:val="24"/>
        </w:rPr>
      </w:pPr>
      <w:r w:rsidRPr="00E46178">
        <w:rPr>
          <w:rFonts w:ascii="Times New Roman" w:hAnsi="Times New Roman" w:cs="Times New Roman"/>
          <w:color w:val="auto"/>
          <w:sz w:val="24"/>
          <w:szCs w:val="24"/>
        </w:rPr>
        <w:t>AR 2514</w:t>
      </w:r>
      <w:r>
        <w:rPr>
          <w:rFonts w:ascii="Times New Roman" w:hAnsi="Times New Roman" w:cs="Times New Roman"/>
          <w:color w:val="auto"/>
          <w:sz w:val="24"/>
          <w:szCs w:val="24"/>
        </w:rPr>
        <w:t>,</w:t>
      </w:r>
      <w:r w:rsidRPr="00E46178">
        <w:rPr>
          <w:rFonts w:ascii="Times New Roman" w:hAnsi="Times New Roman" w:cs="Times New Roman"/>
          <w:color w:val="auto"/>
          <w:sz w:val="24"/>
          <w:szCs w:val="24"/>
        </w:rPr>
        <w:t xml:space="preserve"> Telecommunications</w:t>
      </w:r>
    </w:p>
    <w:p w:rsidR="005011DB" w:rsidRDefault="005011DB"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Student use of computing resources is addressed in </w:t>
      </w:r>
      <w:hyperlink r:id="rId55" w:history="1">
        <w:r w:rsidRPr="004F141E">
          <w:rPr>
            <w:rStyle w:val="Hyperlink"/>
            <w:rFonts w:ascii="Times New Roman" w:hAnsi="Times New Roman"/>
            <w:sz w:val="24"/>
            <w:szCs w:val="24"/>
          </w:rPr>
          <w:t>Administrative Regulation 4435</w:t>
        </w:r>
      </w:hyperlink>
      <w:r>
        <w:rPr>
          <w:rFonts w:ascii="Times New Roman" w:hAnsi="Times New Roman" w:cs="Times New Roman"/>
          <w:sz w:val="24"/>
          <w:szCs w:val="24"/>
        </w:rPr>
        <w:t>, Responsible Use of Computer Resources.</w:t>
      </w:r>
      <w:r>
        <w:rPr>
          <w:rStyle w:val="EndnoteReference"/>
          <w:rFonts w:ascii="Times New Roman" w:hAnsi="Times New Roman" w:cs="Times New Roman"/>
          <w:sz w:val="24"/>
          <w:szCs w:val="24"/>
        </w:rPr>
        <w:endnoteReference w:id="48"/>
      </w:r>
      <w:r>
        <w:rPr>
          <w:rFonts w:ascii="Times New Roman" w:hAnsi="Times New Roman" w:cs="Times New Roman"/>
          <w:sz w:val="24"/>
          <w:szCs w:val="24"/>
        </w:rPr>
        <w:t xml:space="preserve">  This regulation requires that all students must sign a written “Acceptable Use Agreement” and agree to responsible usage of computer resources as defined in this regulation.  The regulation defines key terms, outlines student privileges, identifies expected ethical standards, and denotes inappropriate uses and consequences.  Responsible use is also addressed in the </w:t>
      </w:r>
      <w:hyperlink r:id="rId56" w:history="1">
        <w:r w:rsidRPr="00E46FF0">
          <w:rPr>
            <w:rStyle w:val="Hyperlink"/>
            <w:rFonts w:ascii="Times New Roman" w:hAnsi="Times New Roman"/>
            <w:sz w:val="24"/>
            <w:szCs w:val="24"/>
          </w:rPr>
          <w:t>Student Code of Conduct</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9"/>
      </w:r>
    </w:p>
    <w:p w:rsidR="005011DB" w:rsidRDefault="005011DB" w:rsidP="000B1A96">
      <w:pPr>
        <w:pStyle w:val="NoSpacing"/>
        <w:spacing w:before="120" w:after="120"/>
        <w:rPr>
          <w:rFonts w:ascii="Times New Roman" w:hAnsi="Times New Roman" w:cs="Times New Roman"/>
          <w:sz w:val="24"/>
          <w:szCs w:val="24"/>
        </w:rPr>
      </w:pPr>
      <w:r>
        <w:rPr>
          <w:rFonts w:ascii="Times New Roman" w:hAnsi="Times New Roman" w:cs="Times New Roman"/>
          <w:sz w:val="24"/>
          <w:szCs w:val="24"/>
        </w:rPr>
        <w:t xml:space="preserve">When courses are designed to be taught through the distance education (DE) platform, faculty are required to complete the </w:t>
      </w:r>
      <w:hyperlink r:id="rId57" w:history="1">
        <w:r w:rsidRPr="00E46FF0">
          <w:rPr>
            <w:rStyle w:val="Hyperlink"/>
            <w:rFonts w:ascii="Times New Roman" w:hAnsi="Times New Roman"/>
            <w:sz w:val="24"/>
            <w:szCs w:val="24"/>
          </w:rPr>
          <w:t>Distance Education Review and Approval Checklist</w:t>
        </w:r>
      </w:hyperlink>
      <w:r>
        <w:rPr>
          <w:rStyle w:val="EndnoteReference"/>
          <w:rFonts w:ascii="Times New Roman" w:hAnsi="Times New Roman" w:cs="Times New Roman"/>
          <w:sz w:val="24"/>
          <w:szCs w:val="24"/>
        </w:rPr>
        <w:endnoteReference w:id="50"/>
      </w:r>
      <w:r>
        <w:rPr>
          <w:rFonts w:ascii="Times New Roman" w:hAnsi="Times New Roman" w:cs="Times New Roman"/>
          <w:sz w:val="24"/>
          <w:szCs w:val="24"/>
        </w:rPr>
        <w:t xml:space="preserve"> and submit it with the Course outline of Record to the Academic Senate Joint Curriculum Committee as described in the </w:t>
      </w:r>
      <w:hyperlink r:id="rId58" w:history="1">
        <w:r w:rsidRPr="00E46FF0">
          <w:rPr>
            <w:rStyle w:val="Hyperlink"/>
            <w:rFonts w:ascii="Times New Roman" w:hAnsi="Times New Roman"/>
            <w:sz w:val="24"/>
            <w:szCs w:val="24"/>
          </w:rPr>
          <w:t>DE Course Proposal Procedures</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51"/>
      </w:r>
      <w:r>
        <w:rPr>
          <w:rFonts w:ascii="Times New Roman" w:hAnsi="Times New Roman" w:cs="Times New Roman"/>
          <w:sz w:val="24"/>
          <w:szCs w:val="24"/>
        </w:rPr>
        <w:t xml:space="preserve">  </w:t>
      </w:r>
      <w:r w:rsidRPr="006A05F6">
        <w:rPr>
          <w:rFonts w:ascii="Times New Roman" w:hAnsi="Times New Roman" w:cs="Times New Roman"/>
          <w:sz w:val="24"/>
          <w:szCs w:val="24"/>
        </w:rPr>
        <w:t xml:space="preserve">Part of the Curriculum Committee’s vetting </w:t>
      </w:r>
      <w:hyperlink r:id="rId59" w:history="1">
        <w:r w:rsidRPr="00843EE9">
          <w:rPr>
            <w:rStyle w:val="Hyperlink"/>
            <w:rFonts w:ascii="Times New Roman" w:hAnsi="Times New Roman"/>
            <w:sz w:val="24"/>
            <w:szCs w:val="24"/>
          </w:rPr>
          <w:t>process</w:t>
        </w:r>
      </w:hyperlink>
      <w:r>
        <w:rPr>
          <w:rStyle w:val="EndnoteReference"/>
          <w:rFonts w:ascii="Times New Roman" w:hAnsi="Times New Roman" w:cs="Times New Roman"/>
          <w:sz w:val="24"/>
          <w:szCs w:val="24"/>
        </w:rPr>
        <w:endnoteReference w:id="52"/>
      </w:r>
      <w:r w:rsidRPr="006A05F6">
        <w:rPr>
          <w:rFonts w:ascii="Times New Roman" w:hAnsi="Times New Roman" w:cs="Times New Roman"/>
          <w:sz w:val="24"/>
          <w:szCs w:val="24"/>
        </w:rPr>
        <w:t xml:space="preserve"> considers</w:t>
      </w:r>
      <w:r>
        <w:rPr>
          <w:rFonts w:ascii="Times New Roman" w:hAnsi="Times New Roman" w:cs="Times New Roman"/>
          <w:sz w:val="24"/>
          <w:szCs w:val="24"/>
        </w:rPr>
        <w:t xml:space="preserve"> if sufficient and appropriate student/instructor, student/student, and student/c</w:t>
      </w:r>
      <w:r w:rsidRPr="006A05F6">
        <w:rPr>
          <w:rFonts w:ascii="Times New Roman" w:hAnsi="Times New Roman" w:cs="Times New Roman"/>
          <w:sz w:val="24"/>
          <w:szCs w:val="24"/>
        </w:rPr>
        <w:t xml:space="preserve">ontent interaction are possible at a </w:t>
      </w:r>
      <w:hyperlink r:id="rId60" w:history="1">
        <w:r w:rsidRPr="00281B42">
          <w:rPr>
            <w:rStyle w:val="Hyperlink"/>
            <w:rFonts w:ascii="Times New Roman" w:hAnsi="Times New Roman"/>
            <w:sz w:val="24"/>
            <w:szCs w:val="24"/>
          </w:rPr>
          <w:t>distance</w:t>
        </w:r>
      </w:hyperlink>
      <w:r w:rsidRPr="006A05F6">
        <w:rPr>
          <w:rFonts w:ascii="Times New Roman" w:hAnsi="Times New Roman" w:cs="Times New Roman"/>
          <w:sz w:val="24"/>
          <w:szCs w:val="24"/>
        </w:rPr>
        <w:t xml:space="preserve"> via the proposed </w:t>
      </w:r>
      <w:r w:rsidRPr="00281B42">
        <w:rPr>
          <w:rFonts w:ascii="Times New Roman" w:hAnsi="Times New Roman" w:cs="Times New Roman"/>
          <w:sz w:val="24"/>
          <w:szCs w:val="24"/>
        </w:rPr>
        <w:t>technology</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53"/>
      </w:r>
    </w:p>
    <w:p w:rsidR="004A2495" w:rsidRPr="00BF6BDD" w:rsidRDefault="00176EE5"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College has also developed internal operating policies and procedures to support its </w:t>
      </w:r>
      <w:r w:rsidR="00131037">
        <w:rPr>
          <w:rFonts w:ascii="Times New Roman" w:hAnsi="Times New Roman" w:cs="Times New Roman"/>
          <w:sz w:val="24"/>
          <w:szCs w:val="24"/>
        </w:rPr>
        <w:t>Bring Your Own Device (</w:t>
      </w:r>
      <w:r>
        <w:rPr>
          <w:rFonts w:ascii="Times New Roman" w:hAnsi="Times New Roman" w:cs="Times New Roman"/>
          <w:sz w:val="24"/>
          <w:szCs w:val="24"/>
        </w:rPr>
        <w:t>BYOD</w:t>
      </w:r>
      <w:r w:rsidR="00131037">
        <w:rPr>
          <w:rFonts w:ascii="Times New Roman" w:hAnsi="Times New Roman" w:cs="Times New Roman"/>
          <w:sz w:val="24"/>
          <w:szCs w:val="24"/>
        </w:rPr>
        <w:t>)</w:t>
      </w:r>
      <w:r>
        <w:rPr>
          <w:rFonts w:ascii="Times New Roman" w:hAnsi="Times New Roman" w:cs="Times New Roman"/>
          <w:sz w:val="24"/>
          <w:szCs w:val="24"/>
        </w:rPr>
        <w:t xml:space="preserve"> initiative.  Given that the College </w:t>
      </w:r>
      <w:r w:rsidR="004A2495" w:rsidRPr="00BF6BDD">
        <w:rPr>
          <w:rFonts w:ascii="Times New Roman" w:hAnsi="Times New Roman" w:cs="Times New Roman"/>
          <w:sz w:val="24"/>
          <w:szCs w:val="24"/>
        </w:rPr>
        <w:t>encourages student and faculty to bring their own preferred devices to</w:t>
      </w:r>
      <w:r w:rsidR="00EB647E">
        <w:rPr>
          <w:rFonts w:ascii="Times New Roman" w:hAnsi="Times New Roman" w:cs="Times New Roman"/>
          <w:sz w:val="24"/>
          <w:szCs w:val="24"/>
        </w:rPr>
        <w:t xml:space="preserve"> campus to </w:t>
      </w:r>
      <w:r w:rsidR="004A2495" w:rsidRPr="00BF6BDD">
        <w:rPr>
          <w:rFonts w:ascii="Times New Roman" w:hAnsi="Times New Roman" w:cs="Times New Roman"/>
          <w:sz w:val="24"/>
          <w:szCs w:val="24"/>
        </w:rPr>
        <w:t xml:space="preserve">use </w:t>
      </w:r>
      <w:r w:rsidR="00EB647E">
        <w:rPr>
          <w:rFonts w:ascii="Times New Roman" w:hAnsi="Times New Roman" w:cs="Times New Roman"/>
          <w:sz w:val="24"/>
          <w:szCs w:val="24"/>
        </w:rPr>
        <w:t>with the College’s secure</w:t>
      </w:r>
      <w:r w:rsidR="004A2495" w:rsidRPr="00BF6BDD">
        <w:rPr>
          <w:rFonts w:ascii="Times New Roman" w:hAnsi="Times New Roman" w:cs="Times New Roman"/>
          <w:sz w:val="24"/>
          <w:szCs w:val="24"/>
        </w:rPr>
        <w:t xml:space="preserve"> Wi</w:t>
      </w:r>
      <w:r w:rsidR="00D92875">
        <w:rPr>
          <w:rFonts w:ascii="Times New Roman" w:hAnsi="Times New Roman" w:cs="Times New Roman"/>
          <w:sz w:val="24"/>
          <w:szCs w:val="24"/>
        </w:rPr>
        <w:t>-</w:t>
      </w:r>
      <w:r w:rsidR="004A2495" w:rsidRPr="00BF6BDD">
        <w:rPr>
          <w:rFonts w:ascii="Times New Roman" w:hAnsi="Times New Roman" w:cs="Times New Roman"/>
          <w:sz w:val="24"/>
          <w:szCs w:val="24"/>
        </w:rPr>
        <w:t>Fi services</w:t>
      </w:r>
      <w:r>
        <w:rPr>
          <w:rFonts w:ascii="Times New Roman" w:hAnsi="Times New Roman" w:cs="Times New Roman"/>
          <w:sz w:val="24"/>
          <w:szCs w:val="24"/>
        </w:rPr>
        <w:t>, the College has developed guidelines to ensure the security and reliability of its system while still offering efficient access to end users</w:t>
      </w:r>
      <w:r w:rsidR="004E70BB">
        <w:rPr>
          <w:rFonts w:ascii="Times New Roman" w:hAnsi="Times New Roman" w:cs="Times New Roman"/>
          <w:sz w:val="24"/>
          <w:szCs w:val="24"/>
        </w:rPr>
        <w:t>.</w:t>
      </w:r>
    </w:p>
    <w:p w:rsidR="004A2495" w:rsidRPr="00BF6BDD" w:rsidRDefault="004A2495" w:rsidP="00E75F02">
      <w:pPr>
        <w:keepNext/>
        <w:spacing w:line="240" w:lineRule="auto"/>
        <w:rPr>
          <w:rFonts w:ascii="Times New Roman" w:hAnsi="Times New Roman" w:cs="Times New Roman"/>
          <w:b/>
          <w:bCs/>
          <w:sz w:val="24"/>
          <w:szCs w:val="24"/>
        </w:rPr>
      </w:pPr>
      <w:r w:rsidRPr="00BF6BDD">
        <w:rPr>
          <w:rFonts w:ascii="Times New Roman" w:hAnsi="Times New Roman" w:cs="Times New Roman"/>
          <w:b/>
          <w:bCs/>
          <w:sz w:val="24"/>
          <w:szCs w:val="24"/>
        </w:rPr>
        <w:t xml:space="preserve">Guidelines for Accessible Technology and/or Digital Materials Acquisitions </w:t>
      </w:r>
    </w:p>
    <w:p w:rsidR="004A2495" w:rsidRPr="00BF6BDD" w:rsidRDefault="004A2495" w:rsidP="000B1A96">
      <w:pPr>
        <w:spacing w:before="120" w:after="240" w:line="240" w:lineRule="auto"/>
        <w:rPr>
          <w:rFonts w:ascii="Times New Roman" w:hAnsi="Times New Roman" w:cs="Times New Roman"/>
          <w:sz w:val="24"/>
          <w:szCs w:val="24"/>
        </w:rPr>
      </w:pPr>
      <w:r w:rsidRPr="00BF6BDD">
        <w:rPr>
          <w:rFonts w:ascii="Times New Roman" w:hAnsi="Times New Roman" w:cs="Times New Roman"/>
          <w:sz w:val="24"/>
          <w:szCs w:val="24"/>
        </w:rPr>
        <w:t xml:space="preserve">The College has </w:t>
      </w:r>
      <w:r w:rsidR="00CF2968">
        <w:rPr>
          <w:rFonts w:ascii="Times New Roman" w:hAnsi="Times New Roman" w:cs="Times New Roman"/>
          <w:sz w:val="24"/>
          <w:szCs w:val="24"/>
        </w:rPr>
        <w:t>supported the use of</w:t>
      </w:r>
      <w:r w:rsidRPr="00BF6BDD">
        <w:rPr>
          <w:rFonts w:ascii="Times New Roman" w:hAnsi="Times New Roman" w:cs="Times New Roman"/>
          <w:sz w:val="24"/>
          <w:szCs w:val="24"/>
        </w:rPr>
        <w:t xml:space="preserve"> assistive technology s</w:t>
      </w:r>
      <w:r w:rsidR="00CF2968">
        <w:rPr>
          <w:rFonts w:ascii="Times New Roman" w:hAnsi="Times New Roman" w:cs="Times New Roman"/>
          <w:sz w:val="24"/>
          <w:szCs w:val="24"/>
        </w:rPr>
        <w:t>ince the passage of Section 508</w:t>
      </w:r>
      <w:r w:rsidRPr="00BF6BDD">
        <w:rPr>
          <w:rFonts w:ascii="Times New Roman" w:hAnsi="Times New Roman" w:cs="Times New Roman"/>
          <w:sz w:val="24"/>
          <w:szCs w:val="24"/>
        </w:rPr>
        <w:t xml:space="preserve"> and</w:t>
      </w:r>
      <w:r w:rsidR="00171FA0">
        <w:rPr>
          <w:rFonts w:ascii="Times New Roman" w:hAnsi="Times New Roman" w:cs="Times New Roman"/>
          <w:sz w:val="24"/>
          <w:szCs w:val="24"/>
        </w:rPr>
        <w:t xml:space="preserve"> created</w:t>
      </w:r>
      <w:r w:rsidR="00131037">
        <w:rPr>
          <w:rFonts w:ascii="Times New Roman" w:hAnsi="Times New Roman" w:cs="Times New Roman"/>
          <w:sz w:val="24"/>
          <w:szCs w:val="24"/>
        </w:rPr>
        <w:t xml:space="preserve"> Administrative Regulation 2512</w:t>
      </w:r>
      <w:r w:rsidR="00171FA0">
        <w:rPr>
          <w:rFonts w:ascii="Times New Roman" w:hAnsi="Times New Roman" w:cs="Times New Roman"/>
          <w:sz w:val="24"/>
          <w:szCs w:val="24"/>
        </w:rPr>
        <w:t xml:space="preserve"> to</w:t>
      </w:r>
      <w:r w:rsidR="00CF2968">
        <w:rPr>
          <w:rFonts w:ascii="Times New Roman" w:hAnsi="Times New Roman" w:cs="Times New Roman"/>
          <w:sz w:val="24"/>
          <w:szCs w:val="24"/>
        </w:rPr>
        <w:t xml:space="preserve"> </w:t>
      </w:r>
      <w:r w:rsidRPr="00BF6BDD">
        <w:rPr>
          <w:rFonts w:ascii="Times New Roman" w:hAnsi="Times New Roman" w:cs="Times New Roman"/>
          <w:sz w:val="24"/>
          <w:szCs w:val="24"/>
        </w:rPr>
        <w:t xml:space="preserve">ensure the </w:t>
      </w:r>
      <w:r w:rsidR="00171FA0">
        <w:rPr>
          <w:rFonts w:ascii="Times New Roman" w:hAnsi="Times New Roman" w:cs="Times New Roman"/>
          <w:sz w:val="24"/>
          <w:szCs w:val="24"/>
        </w:rPr>
        <w:t xml:space="preserve">continued </w:t>
      </w:r>
      <w:r w:rsidRPr="00BF6BDD">
        <w:rPr>
          <w:rFonts w:ascii="Times New Roman" w:hAnsi="Times New Roman" w:cs="Times New Roman"/>
          <w:sz w:val="24"/>
          <w:szCs w:val="24"/>
        </w:rPr>
        <w:t xml:space="preserve">support of universal access to technology and electronic materials, including software, multimedia content, computers, telephones, closed captioning, and accessible interactive web pages. </w:t>
      </w:r>
    </w:p>
    <w:p w:rsidR="00CF2968" w:rsidRDefault="004A2495" w:rsidP="00BF6BDD">
      <w:pPr>
        <w:spacing w:line="240" w:lineRule="auto"/>
        <w:rPr>
          <w:rFonts w:ascii="Times New Roman" w:hAnsi="Times New Roman" w:cs="Times New Roman"/>
          <w:sz w:val="24"/>
          <w:szCs w:val="24"/>
        </w:rPr>
      </w:pPr>
      <w:r w:rsidRPr="00BF6BDD">
        <w:rPr>
          <w:rFonts w:ascii="Times New Roman" w:hAnsi="Times New Roman" w:cs="Times New Roman"/>
          <w:sz w:val="24"/>
          <w:szCs w:val="24"/>
        </w:rPr>
        <w:t xml:space="preserve">Accessibility is always considered for major </w:t>
      </w:r>
      <w:r w:rsidR="0082166A">
        <w:rPr>
          <w:rFonts w:ascii="Times New Roman" w:hAnsi="Times New Roman" w:cs="Times New Roman"/>
          <w:sz w:val="24"/>
          <w:szCs w:val="24"/>
        </w:rPr>
        <w:t xml:space="preserve">software and system </w:t>
      </w:r>
      <w:r w:rsidRPr="00BF6BDD">
        <w:rPr>
          <w:rFonts w:ascii="Times New Roman" w:hAnsi="Times New Roman" w:cs="Times New Roman"/>
          <w:sz w:val="24"/>
          <w:szCs w:val="24"/>
        </w:rPr>
        <w:t>acquisit</w:t>
      </w:r>
      <w:r w:rsidR="00026D97">
        <w:rPr>
          <w:rFonts w:ascii="Times New Roman" w:hAnsi="Times New Roman" w:cs="Times New Roman"/>
          <w:sz w:val="24"/>
          <w:szCs w:val="24"/>
        </w:rPr>
        <w:t>ions</w:t>
      </w:r>
      <w:r w:rsidRPr="00BF6BDD">
        <w:rPr>
          <w:rFonts w:ascii="Times New Roman" w:hAnsi="Times New Roman" w:cs="Times New Roman"/>
          <w:sz w:val="24"/>
          <w:szCs w:val="24"/>
        </w:rPr>
        <w:t xml:space="preserve">.  Additionally, all faculty who attend technology training workshops are provided a handout on Section </w:t>
      </w:r>
      <w:r w:rsidR="00176EE5">
        <w:rPr>
          <w:rFonts w:ascii="Times New Roman" w:hAnsi="Times New Roman" w:cs="Times New Roman"/>
          <w:sz w:val="24"/>
          <w:szCs w:val="24"/>
        </w:rPr>
        <w:t>508</w:t>
      </w:r>
      <w:r w:rsidRPr="00BF6BDD">
        <w:rPr>
          <w:rFonts w:ascii="Times New Roman" w:hAnsi="Times New Roman" w:cs="Times New Roman"/>
          <w:sz w:val="24"/>
          <w:szCs w:val="24"/>
        </w:rPr>
        <w:t xml:space="preserve">.  Several </w:t>
      </w:r>
      <w:r w:rsidR="00176EE5">
        <w:rPr>
          <w:rFonts w:ascii="Times New Roman" w:hAnsi="Times New Roman" w:cs="Times New Roman"/>
          <w:sz w:val="24"/>
          <w:szCs w:val="24"/>
        </w:rPr>
        <w:t xml:space="preserve">operating </w:t>
      </w:r>
      <w:r w:rsidR="00CF2968">
        <w:rPr>
          <w:rFonts w:ascii="Times New Roman" w:hAnsi="Times New Roman" w:cs="Times New Roman"/>
          <w:sz w:val="24"/>
          <w:szCs w:val="24"/>
        </w:rPr>
        <w:t>policies and practices</w:t>
      </w:r>
      <w:r w:rsidRPr="00BF6BDD">
        <w:rPr>
          <w:rFonts w:ascii="Times New Roman" w:hAnsi="Times New Roman" w:cs="Times New Roman"/>
          <w:sz w:val="24"/>
          <w:szCs w:val="24"/>
        </w:rPr>
        <w:t xml:space="preserve"> are in place to encourage the adoption of accessible di</w:t>
      </w:r>
      <w:r w:rsidR="00CF2968">
        <w:rPr>
          <w:rFonts w:ascii="Times New Roman" w:hAnsi="Times New Roman" w:cs="Times New Roman"/>
          <w:sz w:val="24"/>
          <w:szCs w:val="24"/>
        </w:rPr>
        <w:t>gital ins</w:t>
      </w:r>
      <w:r w:rsidR="00E75F02">
        <w:rPr>
          <w:rFonts w:ascii="Times New Roman" w:hAnsi="Times New Roman" w:cs="Times New Roman"/>
          <w:sz w:val="24"/>
          <w:szCs w:val="24"/>
        </w:rPr>
        <w:t>tructional resources, including the following:</w:t>
      </w:r>
    </w:p>
    <w:p w:rsidR="004A2495" w:rsidRPr="00742529" w:rsidRDefault="004A2495" w:rsidP="00742529">
      <w:pPr>
        <w:pStyle w:val="ListParagraph"/>
        <w:numPr>
          <w:ilvl w:val="0"/>
          <w:numId w:val="35"/>
        </w:numPr>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 xml:space="preserve">Before on-ground or </w:t>
      </w:r>
      <w:r w:rsidR="00742529" w:rsidRPr="00742529">
        <w:rPr>
          <w:rFonts w:ascii="Times New Roman" w:hAnsi="Times New Roman" w:cs="Times New Roman"/>
          <w:sz w:val="24"/>
          <w:szCs w:val="24"/>
        </w:rPr>
        <w:t>DE</w:t>
      </w:r>
      <w:r w:rsidRPr="00742529">
        <w:rPr>
          <w:rFonts w:ascii="Times New Roman" w:hAnsi="Times New Roman" w:cs="Times New Roman"/>
          <w:sz w:val="24"/>
          <w:szCs w:val="24"/>
        </w:rPr>
        <w:t xml:space="preserve"> </w:t>
      </w:r>
      <w:r w:rsidR="00742529" w:rsidRPr="00742529">
        <w:rPr>
          <w:rFonts w:ascii="Times New Roman" w:hAnsi="Times New Roman" w:cs="Times New Roman"/>
          <w:sz w:val="24"/>
          <w:szCs w:val="24"/>
        </w:rPr>
        <w:t xml:space="preserve">course proposals </w:t>
      </w:r>
      <w:r w:rsidRPr="00742529">
        <w:rPr>
          <w:rFonts w:ascii="Times New Roman" w:hAnsi="Times New Roman" w:cs="Times New Roman"/>
          <w:sz w:val="24"/>
          <w:szCs w:val="24"/>
        </w:rPr>
        <w:t xml:space="preserve">are reviewed, the Curriculum Committee requires </w:t>
      </w:r>
      <w:r w:rsidR="00742529" w:rsidRPr="00742529">
        <w:rPr>
          <w:rFonts w:ascii="Times New Roman" w:hAnsi="Times New Roman" w:cs="Times New Roman"/>
          <w:sz w:val="24"/>
          <w:szCs w:val="24"/>
        </w:rPr>
        <w:t>programs to consult</w:t>
      </w:r>
      <w:r w:rsidRPr="00742529">
        <w:rPr>
          <w:rFonts w:ascii="Times New Roman" w:hAnsi="Times New Roman" w:cs="Times New Roman"/>
          <w:sz w:val="24"/>
          <w:szCs w:val="24"/>
        </w:rPr>
        <w:t xml:space="preserve"> with </w:t>
      </w:r>
      <w:r w:rsidR="00742529" w:rsidRPr="00742529">
        <w:rPr>
          <w:rFonts w:ascii="Times New Roman" w:hAnsi="Times New Roman" w:cs="Times New Roman"/>
          <w:sz w:val="24"/>
          <w:szCs w:val="24"/>
        </w:rPr>
        <w:t xml:space="preserve">a </w:t>
      </w:r>
      <w:r w:rsidRPr="00742529">
        <w:rPr>
          <w:rFonts w:ascii="Times New Roman" w:hAnsi="Times New Roman" w:cs="Times New Roman"/>
          <w:sz w:val="24"/>
          <w:szCs w:val="24"/>
        </w:rPr>
        <w:t xml:space="preserve">DSPS faculty member </w:t>
      </w:r>
      <w:r w:rsidR="00742529" w:rsidRPr="00742529">
        <w:rPr>
          <w:rFonts w:ascii="Times New Roman" w:hAnsi="Times New Roman" w:cs="Times New Roman"/>
          <w:sz w:val="24"/>
          <w:szCs w:val="24"/>
        </w:rPr>
        <w:t xml:space="preserve">regarding </w:t>
      </w:r>
      <w:r w:rsidRPr="00742529">
        <w:rPr>
          <w:rFonts w:ascii="Times New Roman" w:hAnsi="Times New Roman" w:cs="Times New Roman"/>
          <w:sz w:val="24"/>
          <w:szCs w:val="24"/>
        </w:rPr>
        <w:t xml:space="preserve">accessible web design. </w:t>
      </w:r>
    </w:p>
    <w:p w:rsidR="004A2495" w:rsidRPr="00742529" w:rsidRDefault="004A2495" w:rsidP="00742529">
      <w:pPr>
        <w:pStyle w:val="ListParagraph"/>
        <w:numPr>
          <w:ilvl w:val="0"/>
          <w:numId w:val="35"/>
        </w:numPr>
        <w:tabs>
          <w:tab w:val="left" w:pos="720"/>
        </w:tabs>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All programs/departments going throug</w:t>
      </w:r>
      <w:r w:rsidR="00C00E39" w:rsidRPr="00742529">
        <w:rPr>
          <w:rFonts w:ascii="Times New Roman" w:hAnsi="Times New Roman" w:cs="Times New Roman"/>
          <w:sz w:val="24"/>
          <w:szCs w:val="24"/>
        </w:rPr>
        <w:t>h program r</w:t>
      </w:r>
      <w:r w:rsidR="00131037" w:rsidRPr="00742529">
        <w:rPr>
          <w:rFonts w:ascii="Times New Roman" w:hAnsi="Times New Roman" w:cs="Times New Roman"/>
          <w:sz w:val="24"/>
          <w:szCs w:val="24"/>
        </w:rPr>
        <w:t xml:space="preserve">eview have a </w:t>
      </w:r>
      <w:r w:rsidRPr="00742529">
        <w:rPr>
          <w:rFonts w:ascii="Times New Roman" w:hAnsi="Times New Roman" w:cs="Times New Roman"/>
          <w:sz w:val="24"/>
          <w:szCs w:val="24"/>
        </w:rPr>
        <w:t>web access evaluation and/or consultation with a DSPS faculty member.</w:t>
      </w:r>
    </w:p>
    <w:p w:rsidR="004A2495" w:rsidRPr="00742529" w:rsidRDefault="004A2495" w:rsidP="00742529">
      <w:pPr>
        <w:pStyle w:val="ListParagraph"/>
        <w:numPr>
          <w:ilvl w:val="0"/>
          <w:numId w:val="35"/>
        </w:numPr>
        <w:tabs>
          <w:tab w:val="left" w:pos="720"/>
        </w:tabs>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DSPS faculty members have made multiple presentations on accessible web design for the campus community.</w:t>
      </w:r>
    </w:p>
    <w:p w:rsidR="004A2495" w:rsidRPr="00742529" w:rsidRDefault="00CF2968" w:rsidP="00742529">
      <w:pPr>
        <w:pStyle w:val="ListParagraph"/>
        <w:numPr>
          <w:ilvl w:val="0"/>
          <w:numId w:val="35"/>
        </w:numPr>
        <w:tabs>
          <w:tab w:val="left" w:pos="720"/>
        </w:tabs>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 xml:space="preserve">The College’s </w:t>
      </w:r>
      <w:r w:rsidR="004A2495" w:rsidRPr="00742529">
        <w:rPr>
          <w:rFonts w:ascii="Times New Roman" w:hAnsi="Times New Roman" w:cs="Times New Roman"/>
          <w:sz w:val="24"/>
          <w:szCs w:val="24"/>
        </w:rPr>
        <w:t>Instructional Technology programmers are committed to creating accessible online resources (e.g., student portal Corsair Connect).</w:t>
      </w:r>
    </w:p>
    <w:p w:rsidR="004A2495" w:rsidRPr="00742529" w:rsidRDefault="004A2495" w:rsidP="00742529">
      <w:pPr>
        <w:pStyle w:val="ListParagraph"/>
        <w:numPr>
          <w:ilvl w:val="0"/>
          <w:numId w:val="35"/>
        </w:numPr>
        <w:tabs>
          <w:tab w:val="left" w:pos="720"/>
        </w:tabs>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Occasionally</w:t>
      </w:r>
      <w:r w:rsidR="00C00E39" w:rsidRPr="00742529">
        <w:rPr>
          <w:rFonts w:ascii="Times New Roman" w:hAnsi="Times New Roman" w:cs="Times New Roman"/>
          <w:sz w:val="24"/>
          <w:szCs w:val="24"/>
        </w:rPr>
        <w:t>,</w:t>
      </w:r>
      <w:r w:rsidRPr="00742529">
        <w:rPr>
          <w:rFonts w:ascii="Times New Roman" w:hAnsi="Times New Roman" w:cs="Times New Roman"/>
          <w:sz w:val="24"/>
          <w:szCs w:val="24"/>
        </w:rPr>
        <w:t xml:space="preserve"> web resources that are not accessible to everyone are made available to the campus community because they provide unique advantages.</w:t>
      </w:r>
      <w:r w:rsidR="00C00E39" w:rsidRPr="00742529">
        <w:rPr>
          <w:rFonts w:ascii="Times New Roman" w:hAnsi="Times New Roman" w:cs="Times New Roman"/>
          <w:sz w:val="24"/>
          <w:szCs w:val="24"/>
        </w:rPr>
        <w:t xml:space="preserve"> </w:t>
      </w:r>
      <w:r w:rsidRPr="00742529">
        <w:rPr>
          <w:rFonts w:ascii="Times New Roman" w:hAnsi="Times New Roman" w:cs="Times New Roman"/>
          <w:sz w:val="24"/>
          <w:szCs w:val="24"/>
        </w:rPr>
        <w:t xml:space="preserve"> In such cases (e.g., Google Docs), the u</w:t>
      </w:r>
      <w:r w:rsidR="00C00E39" w:rsidRPr="00742529">
        <w:rPr>
          <w:rFonts w:ascii="Times New Roman" w:hAnsi="Times New Roman" w:cs="Times New Roman"/>
          <w:sz w:val="24"/>
          <w:szCs w:val="24"/>
        </w:rPr>
        <w:t>sage is never mandated and back-</w:t>
      </w:r>
      <w:r w:rsidRPr="00742529">
        <w:rPr>
          <w:rFonts w:ascii="Times New Roman" w:hAnsi="Times New Roman" w:cs="Times New Roman"/>
          <w:sz w:val="24"/>
          <w:szCs w:val="24"/>
        </w:rPr>
        <w:t>up plans are strongly encouraged.</w:t>
      </w:r>
    </w:p>
    <w:p w:rsidR="004A2495" w:rsidRPr="00742529" w:rsidRDefault="004A2495" w:rsidP="00742529">
      <w:pPr>
        <w:pStyle w:val="ListParagraph"/>
        <w:numPr>
          <w:ilvl w:val="0"/>
          <w:numId w:val="35"/>
        </w:numPr>
        <w:tabs>
          <w:tab w:val="left" w:pos="720"/>
        </w:tabs>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 xml:space="preserve">Distance Education and other campus programs </w:t>
      </w:r>
      <w:r w:rsidR="00CC723E" w:rsidRPr="00742529">
        <w:rPr>
          <w:rFonts w:ascii="Times New Roman" w:hAnsi="Times New Roman" w:cs="Times New Roman"/>
          <w:sz w:val="24"/>
          <w:szCs w:val="24"/>
        </w:rPr>
        <w:t>strive to integrate</w:t>
      </w:r>
      <w:r w:rsidRPr="00742529">
        <w:rPr>
          <w:rFonts w:ascii="Times New Roman" w:hAnsi="Times New Roman" w:cs="Times New Roman"/>
          <w:sz w:val="24"/>
          <w:szCs w:val="24"/>
        </w:rPr>
        <w:t xml:space="preserve"> accessibility into their trainings and support</w:t>
      </w:r>
      <w:r w:rsidR="00C00E39" w:rsidRPr="00742529">
        <w:rPr>
          <w:rFonts w:ascii="Times New Roman" w:hAnsi="Times New Roman" w:cs="Times New Roman"/>
          <w:sz w:val="24"/>
          <w:szCs w:val="24"/>
        </w:rPr>
        <w:t>.</w:t>
      </w:r>
    </w:p>
    <w:p w:rsidR="004A2495" w:rsidRPr="00742529" w:rsidRDefault="004A2495" w:rsidP="00742529">
      <w:pPr>
        <w:pStyle w:val="ListParagraph"/>
        <w:numPr>
          <w:ilvl w:val="0"/>
          <w:numId w:val="35"/>
        </w:numPr>
        <w:tabs>
          <w:tab w:val="left" w:pos="720"/>
        </w:tabs>
        <w:spacing w:line="240" w:lineRule="auto"/>
        <w:ind w:left="540"/>
        <w:rPr>
          <w:rFonts w:ascii="Times New Roman" w:hAnsi="Times New Roman" w:cs="Times New Roman"/>
          <w:sz w:val="24"/>
          <w:szCs w:val="24"/>
        </w:rPr>
      </w:pPr>
      <w:r w:rsidRPr="00742529">
        <w:rPr>
          <w:rFonts w:ascii="Times New Roman" w:hAnsi="Times New Roman" w:cs="Times New Roman"/>
          <w:sz w:val="24"/>
          <w:szCs w:val="24"/>
        </w:rPr>
        <w:t xml:space="preserve">FAC 101, </w:t>
      </w:r>
      <w:r w:rsidR="00C00E39" w:rsidRPr="00742529">
        <w:rPr>
          <w:rFonts w:ascii="Times New Roman" w:hAnsi="Times New Roman" w:cs="Times New Roman"/>
          <w:sz w:val="24"/>
          <w:szCs w:val="24"/>
        </w:rPr>
        <w:t xml:space="preserve">the eCollege class for </w:t>
      </w:r>
      <w:r w:rsidR="00CC723E" w:rsidRPr="00742529">
        <w:rPr>
          <w:rFonts w:ascii="Times New Roman" w:hAnsi="Times New Roman" w:cs="Times New Roman"/>
          <w:sz w:val="24"/>
          <w:szCs w:val="24"/>
        </w:rPr>
        <w:t xml:space="preserve">DE </w:t>
      </w:r>
      <w:r w:rsidRPr="00742529">
        <w:rPr>
          <w:rFonts w:ascii="Times New Roman" w:hAnsi="Times New Roman" w:cs="Times New Roman"/>
          <w:sz w:val="24"/>
          <w:szCs w:val="24"/>
        </w:rPr>
        <w:t>faculty, has a unit introducing the basics of accessible web design.</w:t>
      </w:r>
    </w:p>
    <w:p w:rsidR="004A2495" w:rsidRPr="00E75F02" w:rsidRDefault="00417CF8" w:rsidP="000B1A96">
      <w:pPr>
        <w:keepNext/>
        <w:spacing w:before="120" w:after="120" w:line="240" w:lineRule="auto"/>
        <w:rPr>
          <w:rFonts w:ascii="Times New Roman" w:hAnsi="Times New Roman" w:cs="Times New Roman"/>
          <w:i/>
          <w:sz w:val="24"/>
          <w:szCs w:val="24"/>
          <w:u w:val="single"/>
        </w:rPr>
      </w:pPr>
      <w:r w:rsidRPr="00E75F02">
        <w:rPr>
          <w:rFonts w:ascii="Times New Roman" w:hAnsi="Times New Roman" w:cs="Times New Roman"/>
          <w:b/>
          <w:i/>
          <w:sz w:val="24"/>
          <w:szCs w:val="24"/>
          <w:u w:val="single"/>
        </w:rPr>
        <w:lastRenderedPageBreak/>
        <w:t>Analysis</w:t>
      </w:r>
    </w:p>
    <w:p w:rsidR="004A2495" w:rsidRDefault="00D2292D" w:rsidP="000B1A9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Through its participatory governance process, which includes students, faculty, staff, and administrators, Santa Monica College has developed policies and procedures to guide the appropriate use of technology in the teaching a</w:t>
      </w:r>
      <w:r w:rsidR="008A0688">
        <w:rPr>
          <w:rFonts w:ascii="Times New Roman" w:hAnsi="Times New Roman" w:cs="Times New Roman"/>
          <w:sz w:val="24"/>
          <w:szCs w:val="24"/>
        </w:rPr>
        <w:t xml:space="preserve">nd learning processes.  </w:t>
      </w:r>
      <w:r w:rsidR="00DF27DC">
        <w:rPr>
          <w:rFonts w:ascii="Times New Roman" w:hAnsi="Times New Roman" w:cs="Times New Roman"/>
          <w:sz w:val="24"/>
          <w:szCs w:val="24"/>
        </w:rPr>
        <w:t>B</w:t>
      </w:r>
      <w:r w:rsidR="008A0688">
        <w:rPr>
          <w:rFonts w:ascii="Times New Roman" w:hAnsi="Times New Roman" w:cs="Times New Roman"/>
          <w:sz w:val="24"/>
          <w:szCs w:val="24"/>
        </w:rPr>
        <w:t>oard policies and administrative r</w:t>
      </w:r>
      <w:r>
        <w:rPr>
          <w:rFonts w:ascii="Times New Roman" w:hAnsi="Times New Roman" w:cs="Times New Roman"/>
          <w:sz w:val="24"/>
          <w:szCs w:val="24"/>
        </w:rPr>
        <w:t xml:space="preserve">egulations are complemented by internal operating procedures and guidelines that are reviewed and updated regularly by the Academic Senate Joint Personnel Policies Committee and the </w:t>
      </w:r>
      <w:r w:rsidR="00DC4195">
        <w:rPr>
          <w:rFonts w:ascii="Times New Roman" w:hAnsi="Times New Roman" w:cs="Times New Roman"/>
          <w:sz w:val="24"/>
          <w:szCs w:val="24"/>
        </w:rPr>
        <w:t>DPAC</w:t>
      </w:r>
      <w:r>
        <w:rPr>
          <w:rFonts w:ascii="Times New Roman" w:hAnsi="Times New Roman" w:cs="Times New Roman"/>
          <w:sz w:val="24"/>
          <w:szCs w:val="24"/>
        </w:rPr>
        <w:t xml:space="preserve"> Hu</w:t>
      </w:r>
      <w:r w:rsidR="0000715F">
        <w:rPr>
          <w:rFonts w:ascii="Times New Roman" w:hAnsi="Times New Roman" w:cs="Times New Roman"/>
          <w:sz w:val="24"/>
          <w:szCs w:val="24"/>
        </w:rPr>
        <w:t xml:space="preserve">man Resources </w:t>
      </w:r>
      <w:r w:rsidR="00DC4195">
        <w:rPr>
          <w:rFonts w:ascii="Times New Roman" w:hAnsi="Times New Roman" w:cs="Times New Roman"/>
          <w:sz w:val="24"/>
          <w:szCs w:val="24"/>
        </w:rPr>
        <w:t xml:space="preserve">Planning </w:t>
      </w:r>
      <w:r w:rsidR="0000715F">
        <w:rPr>
          <w:rFonts w:ascii="Times New Roman" w:hAnsi="Times New Roman" w:cs="Times New Roman"/>
          <w:sz w:val="24"/>
          <w:szCs w:val="24"/>
        </w:rPr>
        <w:t>Subcommittee.  These policies, regulations, procedures</w:t>
      </w:r>
      <w:r w:rsidR="00C00E39">
        <w:rPr>
          <w:rFonts w:ascii="Times New Roman" w:hAnsi="Times New Roman" w:cs="Times New Roman"/>
          <w:sz w:val="24"/>
          <w:szCs w:val="24"/>
        </w:rPr>
        <w:t>,</w:t>
      </w:r>
      <w:r w:rsidR="0000715F">
        <w:rPr>
          <w:rFonts w:ascii="Times New Roman" w:hAnsi="Times New Roman" w:cs="Times New Roman"/>
          <w:sz w:val="24"/>
          <w:szCs w:val="24"/>
        </w:rPr>
        <w:t xml:space="preserve"> and guidelines address </w:t>
      </w:r>
      <w:r w:rsidR="00DF27DC">
        <w:rPr>
          <w:rFonts w:ascii="Times New Roman" w:hAnsi="Times New Roman" w:cs="Times New Roman"/>
          <w:sz w:val="24"/>
          <w:szCs w:val="24"/>
        </w:rPr>
        <w:t>technology both</w:t>
      </w:r>
      <w:r w:rsidR="002645F4">
        <w:rPr>
          <w:rFonts w:ascii="Times New Roman" w:hAnsi="Times New Roman" w:cs="Times New Roman"/>
          <w:sz w:val="24"/>
          <w:szCs w:val="24"/>
        </w:rPr>
        <w:t xml:space="preserve"> in and out of the classro</w:t>
      </w:r>
      <w:r w:rsidR="0000715F">
        <w:rPr>
          <w:rFonts w:ascii="Times New Roman" w:hAnsi="Times New Roman" w:cs="Times New Roman"/>
          <w:sz w:val="24"/>
          <w:szCs w:val="24"/>
        </w:rPr>
        <w:t>om.</w:t>
      </w:r>
      <w:r w:rsidR="008A0688">
        <w:rPr>
          <w:rFonts w:ascii="Times New Roman" w:hAnsi="Times New Roman" w:cs="Times New Roman"/>
          <w:sz w:val="24"/>
          <w:szCs w:val="24"/>
        </w:rPr>
        <w:t xml:space="preserve">  Furthermore, the feedback provided from peers during the faculty evaluation process described in Standard IIIA ensures that faculty are using technology appropriately in the classroom.</w:t>
      </w:r>
    </w:p>
    <w:p w:rsidR="0000715F" w:rsidRDefault="0000715F" w:rsidP="00BF6BDD">
      <w:pPr>
        <w:spacing w:line="240" w:lineRule="auto"/>
        <w:rPr>
          <w:rFonts w:ascii="Times New Roman" w:hAnsi="Times New Roman" w:cs="Times New Roman"/>
          <w:sz w:val="24"/>
          <w:szCs w:val="24"/>
        </w:rPr>
      </w:pPr>
    </w:p>
    <w:p w:rsidR="009C77CB" w:rsidRPr="00E75F02" w:rsidRDefault="00171FA0" w:rsidP="00E75F02">
      <w:pPr>
        <w:keepNext/>
        <w:rPr>
          <w:rFonts w:ascii="Times New Roman" w:hAnsi="Times New Roman" w:cs="Times New Roman"/>
          <w:b/>
          <w:i/>
          <w:sz w:val="24"/>
          <w:szCs w:val="24"/>
          <w:u w:val="single"/>
        </w:rPr>
      </w:pPr>
      <w:r w:rsidRPr="00E75F02">
        <w:rPr>
          <w:rFonts w:ascii="Times New Roman" w:hAnsi="Times New Roman" w:cs="Times New Roman"/>
          <w:b/>
          <w:i/>
          <w:sz w:val="24"/>
          <w:szCs w:val="24"/>
          <w:u w:val="single"/>
        </w:rPr>
        <w:t>Plan</w:t>
      </w:r>
    </w:p>
    <w:p w:rsidR="009C77CB" w:rsidRDefault="009C77CB" w:rsidP="00E75F02">
      <w:pPr>
        <w:keepNext/>
        <w:spacing w:line="240" w:lineRule="auto"/>
        <w:rPr>
          <w:rFonts w:ascii="Times New Roman" w:hAnsi="Times New Roman" w:cs="Times New Roman"/>
          <w:b/>
          <w:bCs/>
          <w:sz w:val="24"/>
          <w:szCs w:val="24"/>
        </w:rPr>
      </w:pPr>
    </w:p>
    <w:p w:rsidR="00AE4A97" w:rsidRDefault="00176EE5" w:rsidP="007A0D32">
      <w:pPr>
        <w:spacing w:line="240" w:lineRule="auto"/>
        <w:rPr>
          <w:rFonts w:ascii="Times New Roman" w:hAnsi="Times New Roman" w:cs="Times New Roman"/>
          <w:bCs/>
          <w:sz w:val="24"/>
          <w:szCs w:val="24"/>
        </w:rPr>
      </w:pPr>
      <w:r w:rsidRPr="00176EE5">
        <w:rPr>
          <w:rFonts w:ascii="Times New Roman" w:hAnsi="Times New Roman" w:cs="Times New Roman"/>
          <w:bCs/>
          <w:sz w:val="24"/>
          <w:szCs w:val="24"/>
        </w:rPr>
        <w:t>Based on an analysis of the evidence, Santa Monica College is meeting this standard and will con</w:t>
      </w:r>
      <w:r w:rsidR="007A0D32">
        <w:rPr>
          <w:rFonts w:ascii="Times New Roman" w:hAnsi="Times New Roman" w:cs="Times New Roman"/>
          <w:bCs/>
          <w:sz w:val="24"/>
          <w:szCs w:val="24"/>
        </w:rPr>
        <w:t xml:space="preserve">tinue to monitor its progress. </w:t>
      </w:r>
    </w:p>
    <w:p w:rsidR="00AE4A97" w:rsidRDefault="00AE4A97">
      <w:pPr>
        <w:spacing w:line="240" w:lineRule="auto"/>
        <w:rPr>
          <w:rFonts w:ascii="Times New Roman" w:hAnsi="Times New Roman" w:cs="Times New Roman"/>
          <w:bCs/>
          <w:sz w:val="24"/>
          <w:szCs w:val="24"/>
        </w:rPr>
      </w:pPr>
    </w:p>
    <w:p w:rsidR="00CE69BC" w:rsidRDefault="00CE69BC" w:rsidP="007A0D32">
      <w:pPr>
        <w:spacing w:line="240" w:lineRule="auto"/>
        <w:rPr>
          <w:rFonts w:ascii="Times New Roman" w:hAnsi="Times New Roman" w:cs="Times New Roman"/>
          <w:bCs/>
          <w:sz w:val="24"/>
          <w:szCs w:val="24"/>
        </w:rPr>
      </w:pPr>
    </w:p>
    <w:p w:rsidR="00CE69BC" w:rsidRDefault="00CE69BC" w:rsidP="007A0D32">
      <w:pPr>
        <w:spacing w:line="240" w:lineRule="auto"/>
        <w:rPr>
          <w:rFonts w:ascii="Times New Roman" w:hAnsi="Times New Roman" w:cs="Times New Roman"/>
          <w:bCs/>
          <w:sz w:val="24"/>
          <w:szCs w:val="24"/>
        </w:rPr>
      </w:pPr>
    </w:p>
    <w:p w:rsidR="009C77CB" w:rsidRPr="00CE69BC" w:rsidRDefault="00CA2118" w:rsidP="007A0D32">
      <w:pPr>
        <w:spacing w:line="240" w:lineRule="auto"/>
        <w:rPr>
          <w:rFonts w:ascii="Times New Roman" w:hAnsi="Times New Roman" w:cs="Times New Roman"/>
          <w:bCs/>
          <w:sz w:val="24"/>
          <w:szCs w:val="24"/>
        </w:rPr>
      </w:pPr>
      <w:r w:rsidRPr="00C005AA">
        <w:rPr>
          <w:rFonts w:ascii="Times New Roman" w:hAnsi="Times New Roman"/>
          <w:b/>
          <w:i/>
          <w:sz w:val="24"/>
          <w:szCs w:val="24"/>
        </w:rPr>
        <w:t>LIST OF EVIDENCE FOR STANDARD IIIB</w:t>
      </w:r>
      <w:r w:rsidR="00AE4A97">
        <w:rPr>
          <w:rFonts w:ascii="Times New Roman" w:hAnsi="Times New Roman" w:cs="Times New Roman"/>
          <w:bCs/>
          <w:sz w:val="24"/>
          <w:szCs w:val="24"/>
        </w:rPr>
        <w:t xml:space="preserve"> </w:t>
      </w:r>
    </w:p>
    <w:sectPr w:rsidR="009C77CB" w:rsidRPr="00CE69BC" w:rsidSect="00726486">
      <w:headerReference w:type="even" r:id="rId61"/>
      <w:headerReference w:type="default" r:id="rId62"/>
      <w:footerReference w:type="even" r:id="rId63"/>
      <w:footerReference w:type="default" r:id="rId64"/>
      <w:headerReference w:type="first" r:id="rId65"/>
      <w:footerReference w:type="first" r:id="rId66"/>
      <w:endnotePr>
        <w:numFmt w:val="decimal"/>
      </w:endnotePr>
      <w:pgSz w:w="12240" w:h="15840"/>
      <w:pgMar w:top="1440" w:right="1440" w:bottom="1440" w:left="1800" w:header="720" w:footer="720" w:gutter="0"/>
      <w:pgNumType w:start="28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071" w:rsidRDefault="00C26071" w:rsidP="0028084B">
      <w:pPr>
        <w:spacing w:line="240" w:lineRule="auto"/>
      </w:pPr>
      <w:r>
        <w:separator/>
      </w:r>
    </w:p>
  </w:endnote>
  <w:endnote w:type="continuationSeparator" w:id="0">
    <w:p w:rsidR="00C26071" w:rsidRDefault="00C26071" w:rsidP="0028084B">
      <w:pPr>
        <w:spacing w:line="240" w:lineRule="auto"/>
      </w:pPr>
      <w:r>
        <w:continuationSeparator/>
      </w:r>
    </w:p>
  </w:endnote>
  <w:endnote w:id="1">
    <w:p w:rsidR="00CA2118" w:rsidRPr="005011DB" w:rsidRDefault="00CA2118" w:rsidP="00CA2118">
      <w:pPr>
        <w:pStyle w:val="NoSpacing"/>
        <w:tabs>
          <w:tab w:val="left" w:pos="360"/>
        </w:tabs>
        <w:rPr>
          <w:rFonts w:asciiTheme="minorHAnsi" w:hAnsiTheme="minorHAnsi"/>
          <w:color w:val="auto"/>
          <w:sz w:val="20"/>
          <w:szCs w:val="20"/>
        </w:rPr>
      </w:pPr>
      <w:r w:rsidRPr="005011DB">
        <w:rPr>
          <w:rStyle w:val="EndnoteReference"/>
          <w:rFonts w:asciiTheme="minorHAnsi" w:hAnsiTheme="minorHAnsi"/>
          <w:color w:val="auto"/>
          <w:sz w:val="20"/>
          <w:szCs w:val="20"/>
        </w:rPr>
        <w:endnoteRef/>
      </w:r>
      <w:r>
        <w:rPr>
          <w:rFonts w:asciiTheme="minorHAnsi" w:hAnsiTheme="minorHAnsi"/>
          <w:color w:val="auto"/>
          <w:sz w:val="20"/>
          <w:szCs w:val="20"/>
        </w:rPr>
        <w:tab/>
      </w:r>
      <w:r w:rsidRPr="005011DB">
        <w:rPr>
          <w:rFonts w:asciiTheme="minorHAnsi" w:hAnsiTheme="minorHAnsi"/>
          <w:color w:val="auto"/>
          <w:sz w:val="20"/>
          <w:szCs w:val="20"/>
        </w:rPr>
        <w:t>IIIC1_Technology_Planning_Objectives_2015-2016.pdf</w:t>
      </w:r>
    </w:p>
  </w:endnote>
  <w:endnote w:id="2">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IIIC1_Technology_Planning_Chart.pdf</w:t>
      </w:r>
    </w:p>
  </w:endnote>
  <w:endnote w:id="3">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IIIC1_Graphic_Illustration_of_MobileCorsairConnect_and_AskPico.pdf</w:t>
      </w:r>
    </w:p>
  </w:endnote>
  <w:endnote w:id="4">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IIIC1_DPAC_Agenda_4-22-2015.pdf</w:t>
      </w:r>
    </w:p>
  </w:endnote>
  <w:endnote w:id="5">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IIIC1_Computer_Labs_oncampus_list_webpage.pdf</w:t>
      </w:r>
    </w:p>
  </w:endnote>
  <w:endnote w:id="6">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IIIC1_Program_Review_webpage.pdf</w:t>
      </w:r>
    </w:p>
  </w:endnote>
  <w:endnote w:id="7">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IIIC1_ScreenShot_of_mProfessor.pdf</w:t>
      </w:r>
    </w:p>
  </w:endnote>
  <w:endnote w:id="8">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IIIC1_SLO_By_Department.pdf</w:t>
      </w:r>
    </w:p>
  </w:endnote>
  <w:endnote w:id="9">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IIIC1_The_Center_for_Teaching_Excellence_webpage.pdf</w:t>
      </w:r>
    </w:p>
  </w:endnote>
  <w:endnote w:id="10">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IIIC1_SMC_Canvas_webpage.pdf</w:t>
      </w:r>
    </w:p>
  </w:endnote>
  <w:endnote w:id="11">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IIIC1_Academic_Senate_Resolution_Adoption_of_Canvas_9-22-2015.pdf</w:t>
      </w:r>
    </w:p>
  </w:endnote>
  <w:endnote w:id="12">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IIIC1_Distance_Ed_Committee_Minutes_Canvas_10-6-2015.pdf</w:t>
      </w:r>
    </w:p>
  </w:endnote>
  <w:endnote w:id="13">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IIIC1_ScreenShot_of_MyEdPlan.pdf</w:t>
      </w:r>
    </w:p>
  </w:endnote>
  <w:endnote w:id="14">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IIIC1_Early_Alert_webpage.pdf</w:t>
      </w:r>
      <w:r>
        <w:rPr>
          <w:rFonts w:asciiTheme="minorHAnsi" w:hAnsiTheme="minorHAnsi"/>
          <w:color w:val="auto"/>
        </w:rPr>
        <w:tab/>
      </w:r>
      <w:r w:rsidRPr="005011DB">
        <w:rPr>
          <w:rFonts w:asciiTheme="minorHAnsi" w:hAnsiTheme="minorHAnsi"/>
          <w:color w:val="auto"/>
        </w:rPr>
        <w:t xml:space="preserve"> IIIC1_Early_Alert_homepage.pdf</w:t>
      </w:r>
    </w:p>
  </w:endnote>
  <w:endnote w:id="15">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IIIC1_Academic_Works_Scholarship_webpage.pdf</w:t>
      </w:r>
    </w:p>
  </w:endnote>
  <w:endnote w:id="16">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IIIC1_Section508.pdf</w:t>
      </w:r>
    </w:p>
  </w:endnote>
  <w:endnote w:id="17">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IIIC1_WebContentAccessibilityGuidelines2.pdf</w:t>
      </w:r>
    </w:p>
  </w:endnote>
  <w:endnote w:id="18">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IIIC1_ADA.pdf</w:t>
      </w:r>
    </w:p>
  </w:endnote>
  <w:endnote w:id="19">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IIIC1_StudentEmail.pdf</w:t>
      </w:r>
    </w:p>
  </w:endnote>
  <w:endnote w:id="20">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IIIC1_Program_Review_Summary_MPE_2015-2016.pdf</w:t>
      </w:r>
    </w:p>
  </w:endnote>
  <w:endnote w:id="21">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IIIC1_2014_DE_Student_Survey_Findings.pdf</w:t>
      </w:r>
    </w:p>
  </w:endnote>
  <w:endnote w:id="22">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 xml:space="preserve">IIIC1_Student_Technology_Survey.pdf </w:t>
      </w:r>
    </w:p>
  </w:endnote>
  <w:endnote w:id="23">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IIIC1_Student_Technology_Survey_2014_Results.pdf</w:t>
      </w:r>
    </w:p>
  </w:endnote>
  <w:endnote w:id="24">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IIIC1_MyEdPlan_Survey_Report.pdf</w:t>
      </w:r>
    </w:p>
  </w:endnote>
  <w:endnote w:id="25">
    <w:p w:rsidR="00CA2118" w:rsidRPr="005011DB" w:rsidRDefault="00CA2118" w:rsidP="00CA2118">
      <w:pPr>
        <w:pStyle w:val="EndnoteText"/>
        <w:tabs>
          <w:tab w:val="left" w:pos="360"/>
        </w:tabs>
        <w:rPr>
          <w:rFonts w:asciiTheme="minorHAnsi" w:hAnsiTheme="minorHAnsi"/>
          <w:color w:val="auto"/>
          <w:highlight w:val="yellow"/>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IIIC1_Executive_Summary_Financial_Aid_13-14.pdf</w:t>
      </w:r>
    </w:p>
  </w:endnote>
  <w:endnote w:id="26">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IIIC1_MyEdPlan_Survey_Report.pdf</w:t>
      </w:r>
    </w:p>
  </w:endnote>
  <w:endnote w:id="27">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IIIC2_Technology_Planning_Committee_webpage.pdf</w:t>
      </w:r>
    </w:p>
  </w:endnote>
  <w:endnote w:id="28">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IIIC2_Technology_Objectives_2009-2016.pdf</w:t>
      </w:r>
    </w:p>
  </w:endnote>
  <w:endnote w:id="29">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IIIC2_Technology_Replacement_Plan_Summary.pdf</w:t>
      </w:r>
    </w:p>
  </w:endnote>
  <w:endnote w:id="30">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IIIC2_IT_Expenditure_excerpt_Info_Tech_report_2014.pdf</w:t>
      </w:r>
      <w:r>
        <w:rPr>
          <w:rFonts w:asciiTheme="minorHAnsi" w:hAnsiTheme="minorHAnsi"/>
          <w:color w:val="auto"/>
        </w:rPr>
        <w:tab/>
      </w:r>
      <w:r w:rsidRPr="005011DB">
        <w:rPr>
          <w:rFonts w:asciiTheme="minorHAnsi" w:hAnsiTheme="minorHAnsi"/>
          <w:color w:val="auto"/>
        </w:rPr>
        <w:t xml:space="preserve"> </w:t>
      </w:r>
    </w:p>
  </w:endnote>
  <w:endnote w:id="31">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 xml:space="preserve">IIIC1_Student_Technology_Survey_2014_Results.pdf </w:t>
      </w:r>
    </w:p>
  </w:endnote>
  <w:endnote w:id="32">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IIIC4_TechnologyTrainingWorkshops.pdf</w:t>
      </w:r>
    </w:p>
  </w:endnote>
  <w:endnote w:id="33">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IIIC4_Tech_Mentors_Program_webpage.pdf</w:t>
      </w:r>
    </w:p>
  </w:endnote>
  <w:endnote w:id="34">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IIIC4_Spring_2014_Tech_Friday_May_9th.pdf</w:t>
      </w:r>
    </w:p>
  </w:endnote>
  <w:endnote w:id="35">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IIIC4_High _Tech_Training_Center_webpage.pdf</w:t>
      </w:r>
    </w:p>
  </w:endnote>
  <w:endnote w:id="36">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IIIC4_Technology_Workshops_email_Spring_2016.pdf</w:t>
      </w:r>
    </w:p>
  </w:endnote>
  <w:endnote w:id="37">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IIIC4_FAC101.pdf</w:t>
      </w:r>
    </w:p>
  </w:endnote>
  <w:endnote w:id="38">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IIIC4_At_One.pdf</w:t>
      </w:r>
    </w:p>
  </w:endnote>
  <w:endnote w:id="39">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IIIC4_At_ONE_OnlineCourses_2016.pdf</w:t>
      </w:r>
    </w:p>
  </w:endnote>
  <w:endnote w:id="40">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IIIC4_Student_Orientation_Tutorial_syllabus.pdf</w:t>
      </w:r>
    </w:p>
  </w:endnote>
  <w:endnote w:id="41">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IIIC4_ESL_workshops.pdf</w:t>
      </w:r>
    </w:p>
  </w:endnote>
  <w:endnote w:id="42">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IIIC4_DSF_Web_Print_Quick_sheet.pdf</w:t>
      </w:r>
    </w:p>
  </w:endnote>
  <w:endnote w:id="43">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IIIC4_SMC_Media_Center_webpage.pdf</w:t>
      </w:r>
    </w:p>
  </w:endnote>
  <w:endnote w:id="44">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IIIC5_BP2500_InformationTechnologyMissionStatement_Incl_BP2510_BP2511_BP2512.pdf</w:t>
      </w:r>
    </w:p>
  </w:endnote>
  <w:endnote w:id="45">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IIIC5_AR_2500_Information Technology_AR2515_ComputerandNetworkUse.pdf</w:t>
      </w:r>
    </w:p>
  </w:endnote>
  <w:endnote w:id="46">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IIIC5_BP2500_InformationTechnologyMissionStatement_Incl_BP2510_BP2511_BP2512.pdf</w:t>
      </w:r>
    </w:p>
  </w:endnote>
  <w:endnote w:id="47">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IIIC5_AR_2500_Information Technology_Including_AR2512_AR2513_and_AR2514.pdf</w:t>
      </w:r>
    </w:p>
  </w:endnote>
  <w:endnote w:id="48">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IIIC5_AR_4000_StudentServices_pp104-113.pdf</w:t>
      </w:r>
    </w:p>
  </w:endnote>
  <w:endnote w:id="49">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IIIC5_AR4410.pdf</w:t>
      </w:r>
    </w:p>
  </w:endnote>
  <w:endnote w:id="50">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IIIC5_Distance_Education_Approval_Checklist.pdf</w:t>
      </w:r>
    </w:p>
  </w:endnote>
  <w:endnote w:id="51">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IIIC5_DistanceEducationCourseProposalProcedures.pdf</w:t>
      </w:r>
    </w:p>
  </w:endnote>
  <w:endnote w:id="52">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sidRPr="005011DB">
        <w:rPr>
          <w:rFonts w:asciiTheme="minorHAnsi" w:hAnsiTheme="minorHAnsi"/>
          <w:color w:val="auto"/>
        </w:rPr>
        <w:t xml:space="preserve"> </w:t>
      </w:r>
      <w:r>
        <w:rPr>
          <w:rFonts w:asciiTheme="minorHAnsi" w:hAnsiTheme="minorHAnsi"/>
          <w:color w:val="auto"/>
        </w:rPr>
        <w:tab/>
      </w:r>
      <w:r w:rsidRPr="005011DB">
        <w:rPr>
          <w:rFonts w:asciiTheme="minorHAnsi" w:hAnsiTheme="minorHAnsi"/>
          <w:color w:val="auto"/>
        </w:rPr>
        <w:t>IIIC5_Form7_Distance_Education_Application.pdf</w:t>
      </w:r>
    </w:p>
  </w:endnote>
  <w:endnote w:id="53">
    <w:p w:rsidR="00CA2118" w:rsidRPr="005011DB" w:rsidRDefault="00CA2118" w:rsidP="00CA2118">
      <w:pPr>
        <w:pStyle w:val="EndnoteText"/>
        <w:tabs>
          <w:tab w:val="left" w:pos="360"/>
        </w:tabs>
        <w:rPr>
          <w:rFonts w:asciiTheme="minorHAnsi" w:hAnsiTheme="minorHAnsi"/>
          <w:color w:val="auto"/>
        </w:rPr>
      </w:pPr>
      <w:r w:rsidRPr="005011DB">
        <w:rPr>
          <w:rStyle w:val="EndnoteReference"/>
          <w:rFonts w:asciiTheme="minorHAnsi" w:hAnsiTheme="minorHAnsi"/>
          <w:color w:val="auto"/>
        </w:rPr>
        <w:endnoteRef/>
      </w:r>
      <w:r>
        <w:rPr>
          <w:rFonts w:asciiTheme="minorHAnsi" w:hAnsiTheme="minorHAnsi"/>
          <w:color w:val="auto"/>
        </w:rPr>
        <w:tab/>
      </w:r>
      <w:r w:rsidRPr="005011DB">
        <w:rPr>
          <w:rFonts w:asciiTheme="minorHAnsi" w:hAnsiTheme="minorHAnsi"/>
          <w:color w:val="auto"/>
        </w:rPr>
        <w:t>IIIC5_DE_Application_Example.pdf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118" w:rsidRPr="00726486" w:rsidRDefault="00726486" w:rsidP="00726486">
    <w:pPr>
      <w:pStyle w:val="Footer"/>
      <w:pBdr>
        <w:top w:val="thinThickSmallGap" w:sz="24" w:space="0" w:color="4356E5"/>
      </w:pBdr>
      <w:tabs>
        <w:tab w:val="clear" w:pos="8640"/>
        <w:tab w:val="right" w:pos="9000"/>
      </w:tabs>
    </w:pPr>
    <w:r w:rsidRPr="00726486">
      <w:rPr>
        <w:rFonts w:asciiTheme="minorHAnsi" w:hAnsiTheme="minorHAnsi"/>
      </w:rPr>
      <w:t xml:space="preserve"> </w:t>
    </w: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3176AB">
      <w:rPr>
        <w:rFonts w:asciiTheme="minorHAnsi" w:hAnsiTheme="minorHAnsi"/>
        <w:noProof/>
      </w:rPr>
      <w:t>282</w:t>
    </w:r>
    <w:r w:rsidRPr="00E57C03">
      <w:rPr>
        <w:rFonts w:asciiTheme="minorHAnsi" w:hAnsiTheme="minorHAnsi"/>
        <w:noProof/>
      </w:rPr>
      <w:fldChar w:fldCharType="end"/>
    </w:r>
    <w:r w:rsidR="002E7EE1" w:rsidRPr="002E7EE1">
      <w:rPr>
        <w:rFonts w:asciiTheme="minorHAnsi" w:hAnsiTheme="minorHAnsi"/>
      </w:rPr>
      <w:t xml:space="preserve"> </w:t>
    </w:r>
    <w:r w:rsidR="002E7EE1">
      <w:rPr>
        <w:rFonts w:asciiTheme="minorHAnsi" w:hAnsiTheme="minorHAnsi"/>
      </w:rPr>
      <w:tab/>
    </w:r>
    <w:r w:rsidR="002E7EE1">
      <w:rPr>
        <w:rFonts w:asciiTheme="minorHAnsi" w:hAnsiTheme="minorHAnsi"/>
      </w:rPr>
      <w:tab/>
    </w:r>
    <w:r w:rsidR="002E7EE1" w:rsidRPr="00E57C03">
      <w:rPr>
        <w:rFonts w:asciiTheme="minorHAnsi" w:hAnsiTheme="minorHAnsi"/>
      </w:rPr>
      <w:t xml:space="preserve">Santa Monica College </w:t>
    </w:r>
    <w:r w:rsidR="002E7EE1">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118" w:rsidRDefault="00C26071" w:rsidP="00CA2118">
    <w:pPr>
      <w:pStyle w:val="Footer"/>
      <w:pBdr>
        <w:top w:val="thinThickSmallGap" w:sz="24" w:space="0" w:color="4356E5"/>
      </w:pBdr>
      <w:tabs>
        <w:tab w:val="clear" w:pos="8640"/>
        <w:tab w:val="right" w:pos="9000"/>
      </w:tabs>
    </w:pPr>
    <w:sdt>
      <w:sdtPr>
        <w:id w:val="-2034951781"/>
        <w:docPartObj>
          <w:docPartGallery w:val="Page Numbers (Bottom of Page)"/>
          <w:docPartUnique/>
        </w:docPartObj>
      </w:sdtPr>
      <w:sdtEndPr/>
      <w:sdtContent>
        <w:r w:rsidR="00CA2118" w:rsidRPr="00E57C03">
          <w:rPr>
            <w:rFonts w:asciiTheme="minorHAnsi" w:hAnsiTheme="minorHAnsi"/>
          </w:rPr>
          <w:t xml:space="preserve">Santa Monica College </w:t>
        </w:r>
        <w:r w:rsidR="00CA2118">
          <w:rPr>
            <w:rFonts w:asciiTheme="minorHAnsi" w:hAnsiTheme="minorHAnsi"/>
          </w:rPr>
          <w:t>Self Evaluation 2016</w:t>
        </w:r>
        <w:r w:rsidR="00726486">
          <w:rPr>
            <w:rFonts w:asciiTheme="minorHAnsi" w:hAnsiTheme="minorHAnsi"/>
          </w:rPr>
          <w:tab/>
        </w:r>
        <w:r w:rsidR="00726486">
          <w:rPr>
            <w:rFonts w:asciiTheme="minorHAnsi" w:hAnsiTheme="minorHAnsi"/>
          </w:rPr>
          <w:tab/>
        </w:r>
      </w:sdtContent>
    </w:sdt>
    <w:r w:rsidR="00726486" w:rsidRPr="00726486">
      <w:rPr>
        <w:rFonts w:asciiTheme="minorHAnsi" w:hAnsiTheme="minorHAnsi"/>
      </w:rPr>
      <w:t xml:space="preserve"> </w:t>
    </w:r>
    <w:r w:rsidR="00726486" w:rsidRPr="00E57C03">
      <w:rPr>
        <w:rFonts w:asciiTheme="minorHAnsi" w:hAnsiTheme="minorHAnsi"/>
      </w:rPr>
      <w:fldChar w:fldCharType="begin"/>
    </w:r>
    <w:r w:rsidR="00726486" w:rsidRPr="00E57C03">
      <w:rPr>
        <w:rFonts w:asciiTheme="minorHAnsi" w:hAnsiTheme="minorHAnsi"/>
      </w:rPr>
      <w:instrText xml:space="preserve"> PAGE   \* MERGEFORMAT </w:instrText>
    </w:r>
    <w:r w:rsidR="00726486" w:rsidRPr="00E57C03">
      <w:rPr>
        <w:rFonts w:asciiTheme="minorHAnsi" w:hAnsiTheme="minorHAnsi"/>
      </w:rPr>
      <w:fldChar w:fldCharType="separate"/>
    </w:r>
    <w:r w:rsidR="003176AB">
      <w:rPr>
        <w:rFonts w:asciiTheme="minorHAnsi" w:hAnsiTheme="minorHAnsi"/>
        <w:noProof/>
      </w:rPr>
      <w:t>281</w:t>
    </w:r>
    <w:r w:rsidR="00726486" w:rsidRPr="00E57C03">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157909"/>
      <w:docPartObj>
        <w:docPartGallery w:val="Page Numbers (Bottom of Page)"/>
        <w:docPartUnique/>
      </w:docPartObj>
    </w:sdtPr>
    <w:sdtEndPr>
      <w:rPr>
        <w:noProof/>
      </w:rPr>
    </w:sdtEndPr>
    <w:sdtContent>
      <w:p w:rsidR="00CA2118" w:rsidRDefault="00C26071" w:rsidP="00305152">
        <w:pPr>
          <w:pStyle w:val="Footer"/>
          <w:pBdr>
            <w:top w:val="thinThickSmallGap" w:sz="24" w:space="0" w:color="4356E5"/>
          </w:pBdr>
          <w:tabs>
            <w:tab w:val="clear" w:pos="8640"/>
            <w:tab w:val="right" w:pos="9000"/>
          </w:tabs>
        </w:pPr>
        <w:sdt>
          <w:sdtPr>
            <w:id w:val="-1794283565"/>
            <w:docPartObj>
              <w:docPartGallery w:val="Page Numbers (Bottom of Page)"/>
              <w:docPartUnique/>
            </w:docPartObj>
          </w:sdtPr>
          <w:sdtEndPr/>
          <w:sdtContent>
            <w:r w:rsidR="00CA2118" w:rsidRPr="00E57C03">
              <w:rPr>
                <w:rFonts w:asciiTheme="minorHAnsi" w:hAnsiTheme="minorHAnsi"/>
              </w:rPr>
              <w:t xml:space="preserve">Santa Monica College </w:t>
            </w:r>
            <w:r w:rsidR="00CA2118">
              <w:rPr>
                <w:rFonts w:asciiTheme="minorHAnsi" w:hAnsiTheme="minorHAnsi"/>
              </w:rPr>
              <w:t>Self Evaluation 2016</w:t>
            </w:r>
            <w:r w:rsidR="00CA2118">
              <w:rPr>
                <w:rFonts w:asciiTheme="minorHAnsi" w:hAnsiTheme="minorHAnsi"/>
              </w:rPr>
              <w:tab/>
            </w:r>
            <w:r w:rsidR="00CA2118">
              <w:rPr>
                <w:rFonts w:asciiTheme="minorHAnsi" w:hAnsiTheme="minorHAnsi"/>
              </w:rPr>
              <w:tab/>
            </w:r>
            <w:r w:rsidR="000B1A96">
              <w:rPr>
                <w:rFonts w:asciiTheme="minorHAnsi" w:hAnsiTheme="minorHAnsi"/>
              </w:rPr>
              <w:t>293</w:t>
            </w:r>
            <w:r w:rsidR="00CA2118">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071" w:rsidRDefault="00C26071" w:rsidP="0028084B">
      <w:pPr>
        <w:spacing w:line="240" w:lineRule="auto"/>
      </w:pPr>
      <w:r>
        <w:separator/>
      </w:r>
    </w:p>
  </w:footnote>
  <w:footnote w:type="continuationSeparator" w:id="0">
    <w:p w:rsidR="00C26071" w:rsidRDefault="00C26071" w:rsidP="002808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486" w:rsidRDefault="0072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486" w:rsidRDefault="0072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486" w:rsidRDefault="00726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0000002"/>
    <w:multiLevelType w:val="multilevel"/>
    <w:tmpl w:val="00000002"/>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2" w15:restartNumberingAfterBreak="0">
    <w:nsid w:val="00000003"/>
    <w:multiLevelType w:val="multilevel"/>
    <w:tmpl w:val="00000003"/>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3" w15:restartNumberingAfterBreak="0">
    <w:nsid w:val="00000004"/>
    <w:multiLevelType w:val="multilevel"/>
    <w:tmpl w:val="00000004"/>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4" w15:restartNumberingAfterBreak="0">
    <w:nsid w:val="00000005"/>
    <w:multiLevelType w:val="multilevel"/>
    <w:tmpl w:val="00000005"/>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5" w15:restartNumberingAfterBreak="0">
    <w:nsid w:val="00000006"/>
    <w:multiLevelType w:val="multilevel"/>
    <w:tmpl w:val="00000006"/>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6" w15:restartNumberingAfterBreak="0">
    <w:nsid w:val="00000007"/>
    <w:multiLevelType w:val="multilevel"/>
    <w:tmpl w:val="00000007"/>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7" w15:restartNumberingAfterBreak="0">
    <w:nsid w:val="00000008"/>
    <w:multiLevelType w:val="multilevel"/>
    <w:tmpl w:val="00000008"/>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8" w15:restartNumberingAfterBreak="0">
    <w:nsid w:val="00000009"/>
    <w:multiLevelType w:val="multilevel"/>
    <w:tmpl w:val="00000009"/>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9" w15:restartNumberingAfterBreak="0">
    <w:nsid w:val="0000000A"/>
    <w:multiLevelType w:val="multilevel"/>
    <w:tmpl w:val="0000000A"/>
    <w:lvl w:ilvl="0">
      <w:start w:val="1"/>
      <w:numFmt w:val="upperLetter"/>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0" w15:restartNumberingAfterBreak="0">
    <w:nsid w:val="0000000B"/>
    <w:multiLevelType w:val="multilevel"/>
    <w:tmpl w:val="0000000B"/>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1" w15:restartNumberingAfterBreak="0">
    <w:nsid w:val="0000000C"/>
    <w:multiLevelType w:val="multilevel"/>
    <w:tmpl w:val="0000000C"/>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2" w15:restartNumberingAfterBreak="0">
    <w:nsid w:val="0000000D"/>
    <w:multiLevelType w:val="multilevel"/>
    <w:tmpl w:val="0000000D"/>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3" w15:restartNumberingAfterBreak="0">
    <w:nsid w:val="0000000E"/>
    <w:multiLevelType w:val="multilevel"/>
    <w:tmpl w:val="0000000E"/>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4" w15:restartNumberingAfterBreak="0">
    <w:nsid w:val="000D2CAD"/>
    <w:multiLevelType w:val="hybridMultilevel"/>
    <w:tmpl w:val="986E1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C4017"/>
    <w:multiLevelType w:val="multilevel"/>
    <w:tmpl w:val="79263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65EE6"/>
    <w:multiLevelType w:val="multilevel"/>
    <w:tmpl w:val="BBE0F50A"/>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06C32"/>
    <w:multiLevelType w:val="hybridMultilevel"/>
    <w:tmpl w:val="2B386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3C6480"/>
    <w:multiLevelType w:val="hybridMultilevel"/>
    <w:tmpl w:val="DA50CCD0"/>
    <w:lvl w:ilvl="0" w:tplc="756080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260854"/>
    <w:multiLevelType w:val="hybridMultilevel"/>
    <w:tmpl w:val="38DA4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1D04E7"/>
    <w:multiLevelType w:val="hybridMultilevel"/>
    <w:tmpl w:val="FEEC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D65DA"/>
    <w:multiLevelType w:val="hybridMultilevel"/>
    <w:tmpl w:val="6232B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F97EC8"/>
    <w:multiLevelType w:val="multilevel"/>
    <w:tmpl w:val="AF4A4D5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32DA9"/>
    <w:multiLevelType w:val="hybridMultilevel"/>
    <w:tmpl w:val="CA0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C5B59"/>
    <w:multiLevelType w:val="hybridMultilevel"/>
    <w:tmpl w:val="83C0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F5F71"/>
    <w:multiLevelType w:val="hybridMultilevel"/>
    <w:tmpl w:val="140431B8"/>
    <w:lvl w:ilvl="0" w:tplc="0BAC3B36">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C56E7"/>
    <w:multiLevelType w:val="hybridMultilevel"/>
    <w:tmpl w:val="BB5C608A"/>
    <w:lvl w:ilvl="0" w:tplc="8304B6D6">
      <w:start w:val="2"/>
      <w:numFmt w:val="bullet"/>
      <w:lvlText w:val=""/>
      <w:lvlJc w:val="left"/>
      <w:pPr>
        <w:tabs>
          <w:tab w:val="num" w:pos="720"/>
        </w:tabs>
        <w:ind w:left="720" w:hanging="360"/>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7545A"/>
    <w:multiLevelType w:val="hybridMultilevel"/>
    <w:tmpl w:val="3FE8F90A"/>
    <w:lvl w:ilvl="0" w:tplc="756080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AB0332"/>
    <w:multiLevelType w:val="hybridMultilevel"/>
    <w:tmpl w:val="A6EE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15478"/>
    <w:multiLevelType w:val="hybridMultilevel"/>
    <w:tmpl w:val="92F8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42D90"/>
    <w:multiLevelType w:val="hybridMultilevel"/>
    <w:tmpl w:val="31C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206CD"/>
    <w:multiLevelType w:val="hybridMultilevel"/>
    <w:tmpl w:val="3D8C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709C9"/>
    <w:multiLevelType w:val="hybridMultilevel"/>
    <w:tmpl w:val="3810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A43E1"/>
    <w:multiLevelType w:val="multilevel"/>
    <w:tmpl w:val="9A32D9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32735F"/>
    <w:multiLevelType w:val="hybridMultilevel"/>
    <w:tmpl w:val="B99C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9"/>
  </w:num>
  <w:num w:numId="16">
    <w:abstractNumId w:val="18"/>
  </w:num>
  <w:num w:numId="17">
    <w:abstractNumId w:val="25"/>
  </w:num>
  <w:num w:numId="18">
    <w:abstractNumId w:val="20"/>
  </w:num>
  <w:num w:numId="19">
    <w:abstractNumId w:val="14"/>
  </w:num>
  <w:num w:numId="20">
    <w:abstractNumId w:val="26"/>
  </w:num>
  <w:num w:numId="21">
    <w:abstractNumId w:val="17"/>
  </w:num>
  <w:num w:numId="22">
    <w:abstractNumId w:val="27"/>
  </w:num>
  <w:num w:numId="23">
    <w:abstractNumId w:val="32"/>
  </w:num>
  <w:num w:numId="24">
    <w:abstractNumId w:val="30"/>
  </w:num>
  <w:num w:numId="25">
    <w:abstractNumId w:val="29"/>
  </w:num>
  <w:num w:numId="26">
    <w:abstractNumId w:val="22"/>
  </w:num>
  <w:num w:numId="27">
    <w:abstractNumId w:val="15"/>
  </w:num>
  <w:num w:numId="28">
    <w:abstractNumId w:val="31"/>
  </w:num>
  <w:num w:numId="29">
    <w:abstractNumId w:val="34"/>
  </w:num>
  <w:num w:numId="30">
    <w:abstractNumId w:val="28"/>
  </w:num>
  <w:num w:numId="31">
    <w:abstractNumId w:val="24"/>
  </w:num>
  <w:num w:numId="32">
    <w:abstractNumId w:val="16"/>
  </w:num>
  <w:num w:numId="33">
    <w:abstractNumId w:val="33"/>
  </w:num>
  <w:num w:numId="34">
    <w:abstractNumId w:val="2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mirrorMargin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26"/>
    <w:rsid w:val="0000715F"/>
    <w:rsid w:val="00012DFA"/>
    <w:rsid w:val="00024DAE"/>
    <w:rsid w:val="0002529E"/>
    <w:rsid w:val="00026D97"/>
    <w:rsid w:val="00030CE9"/>
    <w:rsid w:val="00032499"/>
    <w:rsid w:val="0003790C"/>
    <w:rsid w:val="00046096"/>
    <w:rsid w:val="00051D77"/>
    <w:rsid w:val="00053B44"/>
    <w:rsid w:val="000544B4"/>
    <w:rsid w:val="0005464E"/>
    <w:rsid w:val="00055CF1"/>
    <w:rsid w:val="00056099"/>
    <w:rsid w:val="000615C8"/>
    <w:rsid w:val="000637D2"/>
    <w:rsid w:val="00065CC6"/>
    <w:rsid w:val="00066F5A"/>
    <w:rsid w:val="000674FE"/>
    <w:rsid w:val="0007363C"/>
    <w:rsid w:val="000744CE"/>
    <w:rsid w:val="000852AF"/>
    <w:rsid w:val="00086052"/>
    <w:rsid w:val="000909C0"/>
    <w:rsid w:val="00094967"/>
    <w:rsid w:val="0009576D"/>
    <w:rsid w:val="0009654A"/>
    <w:rsid w:val="000A0767"/>
    <w:rsid w:val="000A2A79"/>
    <w:rsid w:val="000A3346"/>
    <w:rsid w:val="000A4C8C"/>
    <w:rsid w:val="000B1A96"/>
    <w:rsid w:val="000B6095"/>
    <w:rsid w:val="000B6BA7"/>
    <w:rsid w:val="000B7BFB"/>
    <w:rsid w:val="000C5A8E"/>
    <w:rsid w:val="000C7A43"/>
    <w:rsid w:val="000D0A5A"/>
    <w:rsid w:val="000D4F1F"/>
    <w:rsid w:val="000D55BA"/>
    <w:rsid w:val="000E2A18"/>
    <w:rsid w:val="000E5A09"/>
    <w:rsid w:val="000F07F5"/>
    <w:rsid w:val="000F19DA"/>
    <w:rsid w:val="000F5D2D"/>
    <w:rsid w:val="000F6CCB"/>
    <w:rsid w:val="00102AC4"/>
    <w:rsid w:val="0010439C"/>
    <w:rsid w:val="001052CB"/>
    <w:rsid w:val="0011745C"/>
    <w:rsid w:val="00122C6C"/>
    <w:rsid w:val="00123ECA"/>
    <w:rsid w:val="001244B2"/>
    <w:rsid w:val="001262F0"/>
    <w:rsid w:val="00127927"/>
    <w:rsid w:val="00130B83"/>
    <w:rsid w:val="00131037"/>
    <w:rsid w:val="00135960"/>
    <w:rsid w:val="00136B9C"/>
    <w:rsid w:val="0014200F"/>
    <w:rsid w:val="00151AFE"/>
    <w:rsid w:val="00156A42"/>
    <w:rsid w:val="00157D2D"/>
    <w:rsid w:val="0016066B"/>
    <w:rsid w:val="00161E63"/>
    <w:rsid w:val="00162A4A"/>
    <w:rsid w:val="00163E6E"/>
    <w:rsid w:val="00165EF9"/>
    <w:rsid w:val="00165F55"/>
    <w:rsid w:val="001660AF"/>
    <w:rsid w:val="00171FA0"/>
    <w:rsid w:val="00174116"/>
    <w:rsid w:val="00175FBF"/>
    <w:rsid w:val="00176EE5"/>
    <w:rsid w:val="0017741E"/>
    <w:rsid w:val="001845D2"/>
    <w:rsid w:val="001848E6"/>
    <w:rsid w:val="001869C7"/>
    <w:rsid w:val="001878CC"/>
    <w:rsid w:val="001938E3"/>
    <w:rsid w:val="00194144"/>
    <w:rsid w:val="00195CDB"/>
    <w:rsid w:val="00197377"/>
    <w:rsid w:val="001A16F7"/>
    <w:rsid w:val="001A6149"/>
    <w:rsid w:val="001A7D90"/>
    <w:rsid w:val="001A7ECD"/>
    <w:rsid w:val="001B43A6"/>
    <w:rsid w:val="001B798B"/>
    <w:rsid w:val="001C02A4"/>
    <w:rsid w:val="001C2A71"/>
    <w:rsid w:val="001C6A95"/>
    <w:rsid w:val="001D56C2"/>
    <w:rsid w:val="001E0DC3"/>
    <w:rsid w:val="001E4D51"/>
    <w:rsid w:val="001F1542"/>
    <w:rsid w:val="001F25D3"/>
    <w:rsid w:val="001F3EDA"/>
    <w:rsid w:val="001F7B85"/>
    <w:rsid w:val="0020013A"/>
    <w:rsid w:val="0020016E"/>
    <w:rsid w:val="0020099A"/>
    <w:rsid w:val="00200A5A"/>
    <w:rsid w:val="00205756"/>
    <w:rsid w:val="002069D2"/>
    <w:rsid w:val="00212257"/>
    <w:rsid w:val="00213435"/>
    <w:rsid w:val="00215097"/>
    <w:rsid w:val="00216039"/>
    <w:rsid w:val="0022138E"/>
    <w:rsid w:val="00230C04"/>
    <w:rsid w:val="00231FF3"/>
    <w:rsid w:val="002325C6"/>
    <w:rsid w:val="002357EE"/>
    <w:rsid w:val="00237495"/>
    <w:rsid w:val="002374EA"/>
    <w:rsid w:val="00240FF7"/>
    <w:rsid w:val="002438A3"/>
    <w:rsid w:val="00243E9F"/>
    <w:rsid w:val="00247103"/>
    <w:rsid w:val="00251ED8"/>
    <w:rsid w:val="002603E6"/>
    <w:rsid w:val="00260C36"/>
    <w:rsid w:val="002645F4"/>
    <w:rsid w:val="00264774"/>
    <w:rsid w:val="00273A07"/>
    <w:rsid w:val="0028084B"/>
    <w:rsid w:val="00281B42"/>
    <w:rsid w:val="00283208"/>
    <w:rsid w:val="00287A9C"/>
    <w:rsid w:val="00294BEB"/>
    <w:rsid w:val="00295043"/>
    <w:rsid w:val="00296BCB"/>
    <w:rsid w:val="0029716C"/>
    <w:rsid w:val="00297B50"/>
    <w:rsid w:val="002A08A5"/>
    <w:rsid w:val="002A0A5D"/>
    <w:rsid w:val="002A1269"/>
    <w:rsid w:val="002A28A2"/>
    <w:rsid w:val="002A2CB8"/>
    <w:rsid w:val="002A3E2B"/>
    <w:rsid w:val="002A55DB"/>
    <w:rsid w:val="002A5C02"/>
    <w:rsid w:val="002A5F9B"/>
    <w:rsid w:val="002B0249"/>
    <w:rsid w:val="002B1987"/>
    <w:rsid w:val="002B2031"/>
    <w:rsid w:val="002B639C"/>
    <w:rsid w:val="002B7633"/>
    <w:rsid w:val="002C15DF"/>
    <w:rsid w:val="002C6354"/>
    <w:rsid w:val="002C69A4"/>
    <w:rsid w:val="002D4131"/>
    <w:rsid w:val="002E59EB"/>
    <w:rsid w:val="002E6338"/>
    <w:rsid w:val="002E71C9"/>
    <w:rsid w:val="002E7EE1"/>
    <w:rsid w:val="002F1278"/>
    <w:rsid w:val="002F2F24"/>
    <w:rsid w:val="002F4CFB"/>
    <w:rsid w:val="002F7A54"/>
    <w:rsid w:val="00305152"/>
    <w:rsid w:val="0030713F"/>
    <w:rsid w:val="00307910"/>
    <w:rsid w:val="003115F6"/>
    <w:rsid w:val="003176AB"/>
    <w:rsid w:val="00320123"/>
    <w:rsid w:val="003305F4"/>
    <w:rsid w:val="0033128E"/>
    <w:rsid w:val="00332A30"/>
    <w:rsid w:val="003350E4"/>
    <w:rsid w:val="00344483"/>
    <w:rsid w:val="003522DF"/>
    <w:rsid w:val="003712BE"/>
    <w:rsid w:val="00377C8F"/>
    <w:rsid w:val="0038322E"/>
    <w:rsid w:val="003859DA"/>
    <w:rsid w:val="00390EFC"/>
    <w:rsid w:val="003927B7"/>
    <w:rsid w:val="00395CF2"/>
    <w:rsid w:val="0039600D"/>
    <w:rsid w:val="003972F7"/>
    <w:rsid w:val="003A0912"/>
    <w:rsid w:val="003A4536"/>
    <w:rsid w:val="003A7133"/>
    <w:rsid w:val="003B1AD9"/>
    <w:rsid w:val="003B4CAB"/>
    <w:rsid w:val="003B67C0"/>
    <w:rsid w:val="003C067B"/>
    <w:rsid w:val="003C2EA9"/>
    <w:rsid w:val="003C71BE"/>
    <w:rsid w:val="003D0C16"/>
    <w:rsid w:val="003D2219"/>
    <w:rsid w:val="003D689A"/>
    <w:rsid w:val="003D6E76"/>
    <w:rsid w:val="003E3B09"/>
    <w:rsid w:val="003E4EA0"/>
    <w:rsid w:val="003E5B5F"/>
    <w:rsid w:val="003E7994"/>
    <w:rsid w:val="003F4149"/>
    <w:rsid w:val="003F482D"/>
    <w:rsid w:val="003F5203"/>
    <w:rsid w:val="00400C98"/>
    <w:rsid w:val="004021D1"/>
    <w:rsid w:val="0040374B"/>
    <w:rsid w:val="00407C34"/>
    <w:rsid w:val="00412B57"/>
    <w:rsid w:val="004140E0"/>
    <w:rsid w:val="0041632D"/>
    <w:rsid w:val="00417CF8"/>
    <w:rsid w:val="00422CF3"/>
    <w:rsid w:val="004231D8"/>
    <w:rsid w:val="004231DA"/>
    <w:rsid w:val="004320C4"/>
    <w:rsid w:val="00434120"/>
    <w:rsid w:val="00441C83"/>
    <w:rsid w:val="0044398F"/>
    <w:rsid w:val="00443F44"/>
    <w:rsid w:val="00445F3D"/>
    <w:rsid w:val="00456A11"/>
    <w:rsid w:val="004603FE"/>
    <w:rsid w:val="00460668"/>
    <w:rsid w:val="0046246C"/>
    <w:rsid w:val="00462726"/>
    <w:rsid w:val="00464CA4"/>
    <w:rsid w:val="00464F0C"/>
    <w:rsid w:val="004664BC"/>
    <w:rsid w:val="00476765"/>
    <w:rsid w:val="00481FB5"/>
    <w:rsid w:val="00492990"/>
    <w:rsid w:val="004929A9"/>
    <w:rsid w:val="00494940"/>
    <w:rsid w:val="004A0BF1"/>
    <w:rsid w:val="004A217C"/>
    <w:rsid w:val="004A2495"/>
    <w:rsid w:val="004A30FC"/>
    <w:rsid w:val="004A3190"/>
    <w:rsid w:val="004A3AC7"/>
    <w:rsid w:val="004A7103"/>
    <w:rsid w:val="004B19D1"/>
    <w:rsid w:val="004B35B0"/>
    <w:rsid w:val="004C0990"/>
    <w:rsid w:val="004C637B"/>
    <w:rsid w:val="004C63FA"/>
    <w:rsid w:val="004D3314"/>
    <w:rsid w:val="004E70BB"/>
    <w:rsid w:val="004F141E"/>
    <w:rsid w:val="004F6776"/>
    <w:rsid w:val="004F6C74"/>
    <w:rsid w:val="005004C1"/>
    <w:rsid w:val="005011DB"/>
    <w:rsid w:val="00502E42"/>
    <w:rsid w:val="00505709"/>
    <w:rsid w:val="00507CBE"/>
    <w:rsid w:val="005124FC"/>
    <w:rsid w:val="00512713"/>
    <w:rsid w:val="00512A3C"/>
    <w:rsid w:val="00522E89"/>
    <w:rsid w:val="005301CF"/>
    <w:rsid w:val="00530CCB"/>
    <w:rsid w:val="00531D8D"/>
    <w:rsid w:val="00544C3B"/>
    <w:rsid w:val="0054507F"/>
    <w:rsid w:val="00545718"/>
    <w:rsid w:val="00556A5D"/>
    <w:rsid w:val="00560DA8"/>
    <w:rsid w:val="00561B87"/>
    <w:rsid w:val="005656EA"/>
    <w:rsid w:val="00566F02"/>
    <w:rsid w:val="005674C3"/>
    <w:rsid w:val="00567D08"/>
    <w:rsid w:val="00570539"/>
    <w:rsid w:val="00571A04"/>
    <w:rsid w:val="00573C4C"/>
    <w:rsid w:val="00574C44"/>
    <w:rsid w:val="005759CC"/>
    <w:rsid w:val="0057798C"/>
    <w:rsid w:val="00581F49"/>
    <w:rsid w:val="0058219E"/>
    <w:rsid w:val="0058277C"/>
    <w:rsid w:val="0058375B"/>
    <w:rsid w:val="005926E2"/>
    <w:rsid w:val="00593AE9"/>
    <w:rsid w:val="005966B1"/>
    <w:rsid w:val="005A0106"/>
    <w:rsid w:val="005A07FF"/>
    <w:rsid w:val="005A1593"/>
    <w:rsid w:val="005A2C1B"/>
    <w:rsid w:val="005A7AFC"/>
    <w:rsid w:val="005B68C8"/>
    <w:rsid w:val="005C1C1E"/>
    <w:rsid w:val="005C40F4"/>
    <w:rsid w:val="005D0223"/>
    <w:rsid w:val="005D53AB"/>
    <w:rsid w:val="005D6D86"/>
    <w:rsid w:val="005E0E08"/>
    <w:rsid w:val="005E1D1D"/>
    <w:rsid w:val="005F269C"/>
    <w:rsid w:val="005F26E3"/>
    <w:rsid w:val="005F562C"/>
    <w:rsid w:val="00600B0C"/>
    <w:rsid w:val="0060346B"/>
    <w:rsid w:val="00604FA0"/>
    <w:rsid w:val="0061098B"/>
    <w:rsid w:val="006173D0"/>
    <w:rsid w:val="006176A1"/>
    <w:rsid w:val="00617F86"/>
    <w:rsid w:val="006230F4"/>
    <w:rsid w:val="00625FAD"/>
    <w:rsid w:val="00627179"/>
    <w:rsid w:val="0063297A"/>
    <w:rsid w:val="00634E94"/>
    <w:rsid w:val="00635CB0"/>
    <w:rsid w:val="00644DB7"/>
    <w:rsid w:val="006503EC"/>
    <w:rsid w:val="00651FAC"/>
    <w:rsid w:val="006556AB"/>
    <w:rsid w:val="0066240E"/>
    <w:rsid w:val="00662647"/>
    <w:rsid w:val="00663B5C"/>
    <w:rsid w:val="006712AF"/>
    <w:rsid w:val="00671F38"/>
    <w:rsid w:val="006739DD"/>
    <w:rsid w:val="00673D00"/>
    <w:rsid w:val="0067416C"/>
    <w:rsid w:val="006817B5"/>
    <w:rsid w:val="0068472D"/>
    <w:rsid w:val="00686B2F"/>
    <w:rsid w:val="0069279E"/>
    <w:rsid w:val="006937D0"/>
    <w:rsid w:val="00694D95"/>
    <w:rsid w:val="006A05F6"/>
    <w:rsid w:val="006A12B9"/>
    <w:rsid w:val="006A2BE1"/>
    <w:rsid w:val="006A5D29"/>
    <w:rsid w:val="006A65C6"/>
    <w:rsid w:val="006B095C"/>
    <w:rsid w:val="006B1094"/>
    <w:rsid w:val="006B6878"/>
    <w:rsid w:val="006B71F8"/>
    <w:rsid w:val="006B7E2F"/>
    <w:rsid w:val="006C1752"/>
    <w:rsid w:val="006C3A46"/>
    <w:rsid w:val="006C69F8"/>
    <w:rsid w:val="006C6BA5"/>
    <w:rsid w:val="006D33B0"/>
    <w:rsid w:val="006D5267"/>
    <w:rsid w:val="006D65EB"/>
    <w:rsid w:val="006D7DC5"/>
    <w:rsid w:val="006E0FD3"/>
    <w:rsid w:val="006E3246"/>
    <w:rsid w:val="006E347F"/>
    <w:rsid w:val="006E5E10"/>
    <w:rsid w:val="006F7ADA"/>
    <w:rsid w:val="006F7B09"/>
    <w:rsid w:val="00706803"/>
    <w:rsid w:val="00712958"/>
    <w:rsid w:val="00716D18"/>
    <w:rsid w:val="007174A1"/>
    <w:rsid w:val="00726486"/>
    <w:rsid w:val="00727669"/>
    <w:rsid w:val="00730E1E"/>
    <w:rsid w:val="007334F6"/>
    <w:rsid w:val="007374D6"/>
    <w:rsid w:val="00741AA1"/>
    <w:rsid w:val="007420EE"/>
    <w:rsid w:val="00742529"/>
    <w:rsid w:val="00743AE2"/>
    <w:rsid w:val="00752430"/>
    <w:rsid w:val="00752926"/>
    <w:rsid w:val="0075420F"/>
    <w:rsid w:val="007547C4"/>
    <w:rsid w:val="00763101"/>
    <w:rsid w:val="007662BD"/>
    <w:rsid w:val="00766FA3"/>
    <w:rsid w:val="007725AD"/>
    <w:rsid w:val="00777496"/>
    <w:rsid w:val="00780880"/>
    <w:rsid w:val="0078178C"/>
    <w:rsid w:val="00781E89"/>
    <w:rsid w:val="0078413B"/>
    <w:rsid w:val="00785225"/>
    <w:rsid w:val="00787552"/>
    <w:rsid w:val="00787F37"/>
    <w:rsid w:val="00790CD9"/>
    <w:rsid w:val="0079174D"/>
    <w:rsid w:val="00794190"/>
    <w:rsid w:val="007976C2"/>
    <w:rsid w:val="007A0D32"/>
    <w:rsid w:val="007A51A3"/>
    <w:rsid w:val="007A5921"/>
    <w:rsid w:val="007A6CDD"/>
    <w:rsid w:val="007A71EE"/>
    <w:rsid w:val="007A7721"/>
    <w:rsid w:val="007B1597"/>
    <w:rsid w:val="007B3FD8"/>
    <w:rsid w:val="007B5383"/>
    <w:rsid w:val="007B5D77"/>
    <w:rsid w:val="007C171D"/>
    <w:rsid w:val="007C3CA9"/>
    <w:rsid w:val="007C562C"/>
    <w:rsid w:val="007D024A"/>
    <w:rsid w:val="007D1398"/>
    <w:rsid w:val="007D1483"/>
    <w:rsid w:val="007D3CC8"/>
    <w:rsid w:val="007D4D76"/>
    <w:rsid w:val="007E1671"/>
    <w:rsid w:val="007E4EE8"/>
    <w:rsid w:val="007E54C0"/>
    <w:rsid w:val="007E5BA4"/>
    <w:rsid w:val="007F521C"/>
    <w:rsid w:val="007F6575"/>
    <w:rsid w:val="008021EE"/>
    <w:rsid w:val="008024BF"/>
    <w:rsid w:val="00803050"/>
    <w:rsid w:val="008104A2"/>
    <w:rsid w:val="008132A3"/>
    <w:rsid w:val="0082166A"/>
    <w:rsid w:val="008231CB"/>
    <w:rsid w:val="0082375A"/>
    <w:rsid w:val="0082444E"/>
    <w:rsid w:val="00826AF6"/>
    <w:rsid w:val="00833194"/>
    <w:rsid w:val="00833EE1"/>
    <w:rsid w:val="0083676D"/>
    <w:rsid w:val="00842DF5"/>
    <w:rsid w:val="00843EE9"/>
    <w:rsid w:val="00844304"/>
    <w:rsid w:val="0084487B"/>
    <w:rsid w:val="008461B2"/>
    <w:rsid w:val="00847682"/>
    <w:rsid w:val="008477F4"/>
    <w:rsid w:val="00850B94"/>
    <w:rsid w:val="00855F8F"/>
    <w:rsid w:val="00856409"/>
    <w:rsid w:val="0085757C"/>
    <w:rsid w:val="0086430C"/>
    <w:rsid w:val="00870C46"/>
    <w:rsid w:val="0087108D"/>
    <w:rsid w:val="00873D84"/>
    <w:rsid w:val="008749CA"/>
    <w:rsid w:val="00875C7C"/>
    <w:rsid w:val="00877047"/>
    <w:rsid w:val="00892AA2"/>
    <w:rsid w:val="00893AE8"/>
    <w:rsid w:val="00893B87"/>
    <w:rsid w:val="008A0688"/>
    <w:rsid w:val="008A3200"/>
    <w:rsid w:val="008A3C30"/>
    <w:rsid w:val="008A423F"/>
    <w:rsid w:val="008A568F"/>
    <w:rsid w:val="008A74D9"/>
    <w:rsid w:val="008B27E9"/>
    <w:rsid w:val="008C5205"/>
    <w:rsid w:val="008C5F40"/>
    <w:rsid w:val="008C6575"/>
    <w:rsid w:val="008C6C03"/>
    <w:rsid w:val="008C713D"/>
    <w:rsid w:val="008C77C5"/>
    <w:rsid w:val="008D08C4"/>
    <w:rsid w:val="008D637B"/>
    <w:rsid w:val="008E10ED"/>
    <w:rsid w:val="008E1FD5"/>
    <w:rsid w:val="008E3DEC"/>
    <w:rsid w:val="008E54CD"/>
    <w:rsid w:val="008E7F84"/>
    <w:rsid w:val="008F5FF9"/>
    <w:rsid w:val="0090621C"/>
    <w:rsid w:val="00917AD7"/>
    <w:rsid w:val="0092020C"/>
    <w:rsid w:val="00920212"/>
    <w:rsid w:val="00927610"/>
    <w:rsid w:val="00931047"/>
    <w:rsid w:val="00931DEA"/>
    <w:rsid w:val="00935681"/>
    <w:rsid w:val="00945DA4"/>
    <w:rsid w:val="0094635F"/>
    <w:rsid w:val="00956415"/>
    <w:rsid w:val="0095757D"/>
    <w:rsid w:val="00960902"/>
    <w:rsid w:val="00965DA3"/>
    <w:rsid w:val="00966277"/>
    <w:rsid w:val="00970F79"/>
    <w:rsid w:val="00971706"/>
    <w:rsid w:val="00974C09"/>
    <w:rsid w:val="00981CCA"/>
    <w:rsid w:val="00982963"/>
    <w:rsid w:val="009856D1"/>
    <w:rsid w:val="009873FE"/>
    <w:rsid w:val="00991BE7"/>
    <w:rsid w:val="00993398"/>
    <w:rsid w:val="009958EE"/>
    <w:rsid w:val="00995DA4"/>
    <w:rsid w:val="00995F58"/>
    <w:rsid w:val="009A1EE8"/>
    <w:rsid w:val="009A2706"/>
    <w:rsid w:val="009B2D11"/>
    <w:rsid w:val="009C3724"/>
    <w:rsid w:val="009C3BE2"/>
    <w:rsid w:val="009C77CB"/>
    <w:rsid w:val="009D152D"/>
    <w:rsid w:val="009D4A67"/>
    <w:rsid w:val="009D4AA8"/>
    <w:rsid w:val="009D4CF1"/>
    <w:rsid w:val="009D75D7"/>
    <w:rsid w:val="009E1226"/>
    <w:rsid w:val="009E280C"/>
    <w:rsid w:val="009E3500"/>
    <w:rsid w:val="009F41F6"/>
    <w:rsid w:val="009F4B84"/>
    <w:rsid w:val="009F6590"/>
    <w:rsid w:val="00A02AA8"/>
    <w:rsid w:val="00A02AE2"/>
    <w:rsid w:val="00A05246"/>
    <w:rsid w:val="00A10902"/>
    <w:rsid w:val="00A150A3"/>
    <w:rsid w:val="00A167DE"/>
    <w:rsid w:val="00A222CA"/>
    <w:rsid w:val="00A24F3C"/>
    <w:rsid w:val="00A2542E"/>
    <w:rsid w:val="00A26BE0"/>
    <w:rsid w:val="00A26C3D"/>
    <w:rsid w:val="00A26D9F"/>
    <w:rsid w:val="00A31140"/>
    <w:rsid w:val="00A34FFF"/>
    <w:rsid w:val="00A3522B"/>
    <w:rsid w:val="00A41F35"/>
    <w:rsid w:val="00A431B1"/>
    <w:rsid w:val="00A46982"/>
    <w:rsid w:val="00A50A77"/>
    <w:rsid w:val="00A5265C"/>
    <w:rsid w:val="00A70861"/>
    <w:rsid w:val="00A744A5"/>
    <w:rsid w:val="00A748A0"/>
    <w:rsid w:val="00A84A78"/>
    <w:rsid w:val="00A869F0"/>
    <w:rsid w:val="00A87054"/>
    <w:rsid w:val="00A90AFC"/>
    <w:rsid w:val="00A90F79"/>
    <w:rsid w:val="00A938E2"/>
    <w:rsid w:val="00A9695D"/>
    <w:rsid w:val="00A96A86"/>
    <w:rsid w:val="00A97637"/>
    <w:rsid w:val="00A97CFE"/>
    <w:rsid w:val="00AA0026"/>
    <w:rsid w:val="00AA7A22"/>
    <w:rsid w:val="00AB0C50"/>
    <w:rsid w:val="00AB3E53"/>
    <w:rsid w:val="00AB46FA"/>
    <w:rsid w:val="00AB4A85"/>
    <w:rsid w:val="00AB6899"/>
    <w:rsid w:val="00AC1780"/>
    <w:rsid w:val="00AC37B8"/>
    <w:rsid w:val="00AC4DC1"/>
    <w:rsid w:val="00AC65A9"/>
    <w:rsid w:val="00AD0D51"/>
    <w:rsid w:val="00AD0D9D"/>
    <w:rsid w:val="00AD0FAF"/>
    <w:rsid w:val="00AD1C47"/>
    <w:rsid w:val="00AE150C"/>
    <w:rsid w:val="00AE2508"/>
    <w:rsid w:val="00AE4A97"/>
    <w:rsid w:val="00AF0ADA"/>
    <w:rsid w:val="00AF30C7"/>
    <w:rsid w:val="00B007D8"/>
    <w:rsid w:val="00B00C21"/>
    <w:rsid w:val="00B029B4"/>
    <w:rsid w:val="00B07F2A"/>
    <w:rsid w:val="00B10B91"/>
    <w:rsid w:val="00B11F02"/>
    <w:rsid w:val="00B169E8"/>
    <w:rsid w:val="00B23963"/>
    <w:rsid w:val="00B24010"/>
    <w:rsid w:val="00B27A3B"/>
    <w:rsid w:val="00B36BF0"/>
    <w:rsid w:val="00B37D66"/>
    <w:rsid w:val="00B40067"/>
    <w:rsid w:val="00B4129C"/>
    <w:rsid w:val="00B41BA8"/>
    <w:rsid w:val="00B509C3"/>
    <w:rsid w:val="00B547B9"/>
    <w:rsid w:val="00B55056"/>
    <w:rsid w:val="00B63DE5"/>
    <w:rsid w:val="00B76605"/>
    <w:rsid w:val="00B9495B"/>
    <w:rsid w:val="00BA61BF"/>
    <w:rsid w:val="00BA71B0"/>
    <w:rsid w:val="00BB21A0"/>
    <w:rsid w:val="00BB351D"/>
    <w:rsid w:val="00BB3F80"/>
    <w:rsid w:val="00BD796A"/>
    <w:rsid w:val="00BE0634"/>
    <w:rsid w:val="00BE0783"/>
    <w:rsid w:val="00BE16D1"/>
    <w:rsid w:val="00BE1A40"/>
    <w:rsid w:val="00BE5C99"/>
    <w:rsid w:val="00BE737A"/>
    <w:rsid w:val="00BF6BDD"/>
    <w:rsid w:val="00C00E39"/>
    <w:rsid w:val="00C01A6A"/>
    <w:rsid w:val="00C04903"/>
    <w:rsid w:val="00C10832"/>
    <w:rsid w:val="00C11441"/>
    <w:rsid w:val="00C16C3D"/>
    <w:rsid w:val="00C2033F"/>
    <w:rsid w:val="00C22551"/>
    <w:rsid w:val="00C23093"/>
    <w:rsid w:val="00C242F4"/>
    <w:rsid w:val="00C24D79"/>
    <w:rsid w:val="00C25F29"/>
    <w:rsid w:val="00C26071"/>
    <w:rsid w:val="00C30158"/>
    <w:rsid w:val="00C33F91"/>
    <w:rsid w:val="00C34B59"/>
    <w:rsid w:val="00C34DAA"/>
    <w:rsid w:val="00C3512B"/>
    <w:rsid w:val="00C4409E"/>
    <w:rsid w:val="00C4505B"/>
    <w:rsid w:val="00C45C4B"/>
    <w:rsid w:val="00C53708"/>
    <w:rsid w:val="00C53E91"/>
    <w:rsid w:val="00C56466"/>
    <w:rsid w:val="00C567D7"/>
    <w:rsid w:val="00C578F2"/>
    <w:rsid w:val="00C63F3F"/>
    <w:rsid w:val="00C70350"/>
    <w:rsid w:val="00C714A3"/>
    <w:rsid w:val="00C72CAC"/>
    <w:rsid w:val="00C74833"/>
    <w:rsid w:val="00C834B8"/>
    <w:rsid w:val="00C8355B"/>
    <w:rsid w:val="00C90703"/>
    <w:rsid w:val="00C911C9"/>
    <w:rsid w:val="00C922FA"/>
    <w:rsid w:val="00C94358"/>
    <w:rsid w:val="00C94CA7"/>
    <w:rsid w:val="00C94E55"/>
    <w:rsid w:val="00CA0733"/>
    <w:rsid w:val="00CA2118"/>
    <w:rsid w:val="00CA30BE"/>
    <w:rsid w:val="00CA3CC7"/>
    <w:rsid w:val="00CA6EF7"/>
    <w:rsid w:val="00CB1C29"/>
    <w:rsid w:val="00CB2C0F"/>
    <w:rsid w:val="00CB3847"/>
    <w:rsid w:val="00CB45E7"/>
    <w:rsid w:val="00CC5DA6"/>
    <w:rsid w:val="00CC723E"/>
    <w:rsid w:val="00CD000D"/>
    <w:rsid w:val="00CD3C58"/>
    <w:rsid w:val="00CD42A2"/>
    <w:rsid w:val="00CD700E"/>
    <w:rsid w:val="00CE69BC"/>
    <w:rsid w:val="00CE7917"/>
    <w:rsid w:val="00CF1CFB"/>
    <w:rsid w:val="00CF2968"/>
    <w:rsid w:val="00CF4F35"/>
    <w:rsid w:val="00CF772E"/>
    <w:rsid w:val="00CF7E95"/>
    <w:rsid w:val="00D00944"/>
    <w:rsid w:val="00D00C5F"/>
    <w:rsid w:val="00D14177"/>
    <w:rsid w:val="00D15A2E"/>
    <w:rsid w:val="00D218F2"/>
    <w:rsid w:val="00D21EE4"/>
    <w:rsid w:val="00D224AE"/>
    <w:rsid w:val="00D227A3"/>
    <w:rsid w:val="00D2292D"/>
    <w:rsid w:val="00D23869"/>
    <w:rsid w:val="00D24D53"/>
    <w:rsid w:val="00D259E3"/>
    <w:rsid w:val="00D3779E"/>
    <w:rsid w:val="00D448D9"/>
    <w:rsid w:val="00D47259"/>
    <w:rsid w:val="00D500F4"/>
    <w:rsid w:val="00D50CB4"/>
    <w:rsid w:val="00D5410A"/>
    <w:rsid w:val="00D55324"/>
    <w:rsid w:val="00D56D5E"/>
    <w:rsid w:val="00D633A3"/>
    <w:rsid w:val="00D64C74"/>
    <w:rsid w:val="00D66C2F"/>
    <w:rsid w:val="00D67C62"/>
    <w:rsid w:val="00D7236E"/>
    <w:rsid w:val="00D77772"/>
    <w:rsid w:val="00D82F25"/>
    <w:rsid w:val="00D9168D"/>
    <w:rsid w:val="00D92875"/>
    <w:rsid w:val="00D92A9E"/>
    <w:rsid w:val="00D96DA7"/>
    <w:rsid w:val="00DA01BF"/>
    <w:rsid w:val="00DA245B"/>
    <w:rsid w:val="00DA32F7"/>
    <w:rsid w:val="00DA4052"/>
    <w:rsid w:val="00DA58C3"/>
    <w:rsid w:val="00DA5D44"/>
    <w:rsid w:val="00DA7A8F"/>
    <w:rsid w:val="00DA7C71"/>
    <w:rsid w:val="00DB4ED9"/>
    <w:rsid w:val="00DC1140"/>
    <w:rsid w:val="00DC20AA"/>
    <w:rsid w:val="00DC4195"/>
    <w:rsid w:val="00DC6D09"/>
    <w:rsid w:val="00DD29CE"/>
    <w:rsid w:val="00DD4F64"/>
    <w:rsid w:val="00DD6D72"/>
    <w:rsid w:val="00DD73EF"/>
    <w:rsid w:val="00DE0B42"/>
    <w:rsid w:val="00DE4043"/>
    <w:rsid w:val="00DE7128"/>
    <w:rsid w:val="00DF27DC"/>
    <w:rsid w:val="00E025BD"/>
    <w:rsid w:val="00E06771"/>
    <w:rsid w:val="00E07526"/>
    <w:rsid w:val="00E103D2"/>
    <w:rsid w:val="00E3588B"/>
    <w:rsid w:val="00E36F9B"/>
    <w:rsid w:val="00E413E1"/>
    <w:rsid w:val="00E43A81"/>
    <w:rsid w:val="00E441EC"/>
    <w:rsid w:val="00E46178"/>
    <w:rsid w:val="00E461ED"/>
    <w:rsid w:val="00E46FF0"/>
    <w:rsid w:val="00E502A8"/>
    <w:rsid w:val="00E516CD"/>
    <w:rsid w:val="00E5460D"/>
    <w:rsid w:val="00E56469"/>
    <w:rsid w:val="00E56FC6"/>
    <w:rsid w:val="00E57013"/>
    <w:rsid w:val="00E57488"/>
    <w:rsid w:val="00E625AC"/>
    <w:rsid w:val="00E651B7"/>
    <w:rsid w:val="00E66C58"/>
    <w:rsid w:val="00E70F27"/>
    <w:rsid w:val="00E75F02"/>
    <w:rsid w:val="00E776B6"/>
    <w:rsid w:val="00E8170F"/>
    <w:rsid w:val="00E85FFF"/>
    <w:rsid w:val="00E86E8B"/>
    <w:rsid w:val="00E907CC"/>
    <w:rsid w:val="00E9194D"/>
    <w:rsid w:val="00E941CF"/>
    <w:rsid w:val="00E948FB"/>
    <w:rsid w:val="00EA174A"/>
    <w:rsid w:val="00EB055D"/>
    <w:rsid w:val="00EB114C"/>
    <w:rsid w:val="00EB2863"/>
    <w:rsid w:val="00EB32E7"/>
    <w:rsid w:val="00EB475D"/>
    <w:rsid w:val="00EB578D"/>
    <w:rsid w:val="00EB647E"/>
    <w:rsid w:val="00EB7E4E"/>
    <w:rsid w:val="00EC1135"/>
    <w:rsid w:val="00ED2614"/>
    <w:rsid w:val="00ED6C02"/>
    <w:rsid w:val="00EE1262"/>
    <w:rsid w:val="00EE5237"/>
    <w:rsid w:val="00EE6580"/>
    <w:rsid w:val="00EE7741"/>
    <w:rsid w:val="00EF092E"/>
    <w:rsid w:val="00EF13BD"/>
    <w:rsid w:val="00EF5358"/>
    <w:rsid w:val="00EF6715"/>
    <w:rsid w:val="00F00D92"/>
    <w:rsid w:val="00F0568E"/>
    <w:rsid w:val="00F104C6"/>
    <w:rsid w:val="00F1211A"/>
    <w:rsid w:val="00F13291"/>
    <w:rsid w:val="00F27FF2"/>
    <w:rsid w:val="00F31BAF"/>
    <w:rsid w:val="00F31E4B"/>
    <w:rsid w:val="00F3460D"/>
    <w:rsid w:val="00F420D3"/>
    <w:rsid w:val="00F44265"/>
    <w:rsid w:val="00F44410"/>
    <w:rsid w:val="00F448A7"/>
    <w:rsid w:val="00F461F2"/>
    <w:rsid w:val="00F517E4"/>
    <w:rsid w:val="00F5375C"/>
    <w:rsid w:val="00F54254"/>
    <w:rsid w:val="00F54FCF"/>
    <w:rsid w:val="00F5679F"/>
    <w:rsid w:val="00F56807"/>
    <w:rsid w:val="00F56CD3"/>
    <w:rsid w:val="00F61886"/>
    <w:rsid w:val="00F631BF"/>
    <w:rsid w:val="00F64B85"/>
    <w:rsid w:val="00F728D6"/>
    <w:rsid w:val="00F74824"/>
    <w:rsid w:val="00F755F1"/>
    <w:rsid w:val="00F767F6"/>
    <w:rsid w:val="00F77AB7"/>
    <w:rsid w:val="00F86CE6"/>
    <w:rsid w:val="00F91340"/>
    <w:rsid w:val="00F91B5C"/>
    <w:rsid w:val="00F91CB6"/>
    <w:rsid w:val="00F92014"/>
    <w:rsid w:val="00F96E37"/>
    <w:rsid w:val="00FA0AF0"/>
    <w:rsid w:val="00FA2420"/>
    <w:rsid w:val="00FA282B"/>
    <w:rsid w:val="00FA2ACB"/>
    <w:rsid w:val="00FA2B9C"/>
    <w:rsid w:val="00FA4315"/>
    <w:rsid w:val="00FA6071"/>
    <w:rsid w:val="00FA64AC"/>
    <w:rsid w:val="00FA6538"/>
    <w:rsid w:val="00FA6852"/>
    <w:rsid w:val="00FA69B5"/>
    <w:rsid w:val="00FA6AE7"/>
    <w:rsid w:val="00FA7F8C"/>
    <w:rsid w:val="00FB0CF5"/>
    <w:rsid w:val="00FB1C73"/>
    <w:rsid w:val="00FC41ED"/>
    <w:rsid w:val="00FD0951"/>
    <w:rsid w:val="00FD1A50"/>
    <w:rsid w:val="00FD1B87"/>
    <w:rsid w:val="00FD34BA"/>
    <w:rsid w:val="00FD443F"/>
    <w:rsid w:val="00FD53C6"/>
    <w:rsid w:val="00FD5BDA"/>
    <w:rsid w:val="00FE150A"/>
    <w:rsid w:val="00FE2B45"/>
    <w:rsid w:val="00FE75AC"/>
    <w:rsid w:val="00FF0561"/>
    <w:rsid w:val="00FF2C28"/>
    <w:rsid w:val="00FF41EE"/>
    <w:rsid w:val="00FF5508"/>
    <w:rsid w:val="00FF6C79"/>
    <w:rsid w:val="00FF73FF"/>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75C433-8DAA-4034-8EE7-8F8FA975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CA"/>
    <w:pPr>
      <w:spacing w:line="276" w:lineRule="auto"/>
    </w:pPr>
    <w:rPr>
      <w:rFonts w:ascii="Arial" w:hAnsi="Arial" w:cs="Arial"/>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749CA"/>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8749CA"/>
    <w:rPr>
      <w:rFonts w:ascii="Lucida Grande" w:hAnsi="Lucida Grande" w:cs="Lucida Grande"/>
      <w:color w:val="000000"/>
      <w:sz w:val="18"/>
      <w:szCs w:val="18"/>
    </w:rPr>
  </w:style>
  <w:style w:type="paragraph" w:styleId="Footer">
    <w:name w:val="footer"/>
    <w:basedOn w:val="Normal"/>
    <w:link w:val="FooterChar"/>
    <w:uiPriority w:val="99"/>
    <w:rsid w:val="0028084B"/>
    <w:pPr>
      <w:tabs>
        <w:tab w:val="center" w:pos="4320"/>
        <w:tab w:val="right" w:pos="8640"/>
      </w:tabs>
      <w:spacing w:line="240" w:lineRule="auto"/>
    </w:pPr>
  </w:style>
  <w:style w:type="character" w:customStyle="1" w:styleId="FooterChar">
    <w:name w:val="Footer Char"/>
    <w:link w:val="Footer"/>
    <w:uiPriority w:val="99"/>
    <w:locked/>
    <w:rsid w:val="0028084B"/>
    <w:rPr>
      <w:rFonts w:ascii="Arial" w:hAnsi="Arial" w:cs="Arial"/>
      <w:color w:val="000000"/>
      <w:sz w:val="22"/>
      <w:szCs w:val="22"/>
    </w:rPr>
  </w:style>
  <w:style w:type="character" w:styleId="PageNumber">
    <w:name w:val="page number"/>
    <w:uiPriority w:val="99"/>
    <w:semiHidden/>
    <w:rsid w:val="0028084B"/>
    <w:rPr>
      <w:rFonts w:cs="Times New Roman"/>
    </w:rPr>
  </w:style>
  <w:style w:type="character" w:styleId="Hyperlink">
    <w:name w:val="Hyperlink"/>
    <w:uiPriority w:val="99"/>
    <w:rsid w:val="00213435"/>
    <w:rPr>
      <w:rFonts w:cs="Times New Roman"/>
      <w:color w:val="0000FF"/>
      <w:u w:val="single"/>
    </w:rPr>
  </w:style>
  <w:style w:type="character" w:styleId="CommentReference">
    <w:name w:val="annotation reference"/>
    <w:uiPriority w:val="99"/>
    <w:semiHidden/>
    <w:rsid w:val="00617F86"/>
    <w:rPr>
      <w:rFonts w:cs="Times New Roman"/>
      <w:sz w:val="16"/>
      <w:szCs w:val="16"/>
    </w:rPr>
  </w:style>
  <w:style w:type="paragraph" w:styleId="CommentText">
    <w:name w:val="annotation text"/>
    <w:basedOn w:val="Normal"/>
    <w:link w:val="CommentTextChar"/>
    <w:uiPriority w:val="99"/>
    <w:semiHidden/>
    <w:rsid w:val="00617F86"/>
    <w:rPr>
      <w:sz w:val="20"/>
      <w:szCs w:val="20"/>
    </w:rPr>
  </w:style>
  <w:style w:type="character" w:customStyle="1" w:styleId="CommentTextChar">
    <w:name w:val="Comment Text Char"/>
    <w:link w:val="CommentText"/>
    <w:uiPriority w:val="99"/>
    <w:semiHidden/>
    <w:locked/>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617F86"/>
    <w:rPr>
      <w:b/>
      <w:bCs/>
    </w:rPr>
  </w:style>
  <w:style w:type="character" w:customStyle="1" w:styleId="CommentSubjectChar">
    <w:name w:val="Comment Subject Char"/>
    <w:link w:val="CommentSubject"/>
    <w:uiPriority w:val="99"/>
    <w:semiHidden/>
    <w:locked/>
    <w:rPr>
      <w:rFonts w:ascii="Arial" w:hAnsi="Arial" w:cs="Arial"/>
      <w:b/>
      <w:bCs/>
      <w:color w:val="000000"/>
      <w:sz w:val="20"/>
      <w:szCs w:val="20"/>
    </w:rPr>
  </w:style>
  <w:style w:type="paragraph" w:styleId="FootnoteText">
    <w:name w:val="footnote text"/>
    <w:basedOn w:val="Normal"/>
    <w:link w:val="FootnoteTextChar"/>
    <w:autoRedefine/>
    <w:uiPriority w:val="99"/>
    <w:semiHidden/>
    <w:rsid w:val="00231FF3"/>
    <w:rPr>
      <w:rFonts w:ascii="Calibri" w:hAnsi="Calibri"/>
      <w:sz w:val="20"/>
      <w:szCs w:val="20"/>
    </w:rPr>
  </w:style>
  <w:style w:type="character" w:styleId="FootnoteReference">
    <w:name w:val="footnote reference"/>
    <w:uiPriority w:val="99"/>
    <w:semiHidden/>
    <w:rsid w:val="007420EE"/>
    <w:rPr>
      <w:vertAlign w:val="superscript"/>
    </w:rPr>
  </w:style>
  <w:style w:type="character" w:styleId="FollowedHyperlink">
    <w:name w:val="FollowedHyperlink"/>
    <w:uiPriority w:val="99"/>
    <w:semiHidden/>
    <w:unhideWhenUsed/>
    <w:rsid w:val="00032499"/>
    <w:rPr>
      <w:color w:val="800080"/>
      <w:u w:val="single"/>
    </w:rPr>
  </w:style>
  <w:style w:type="character" w:customStyle="1" w:styleId="FootnoteTextChar">
    <w:name w:val="Footnote Text Char"/>
    <w:link w:val="FootnoteText"/>
    <w:uiPriority w:val="99"/>
    <w:semiHidden/>
    <w:rsid w:val="00231FF3"/>
    <w:rPr>
      <w:rFonts w:ascii="Calibri" w:hAnsi="Calibri" w:cs="Arial"/>
      <w:color w:val="000000"/>
    </w:rPr>
  </w:style>
  <w:style w:type="character" w:styleId="LineNumber">
    <w:name w:val="line number"/>
    <w:basedOn w:val="DefaultParagraphFont"/>
    <w:uiPriority w:val="99"/>
    <w:semiHidden/>
    <w:unhideWhenUsed/>
    <w:rsid w:val="00FA64AC"/>
  </w:style>
  <w:style w:type="paragraph" w:styleId="Header">
    <w:name w:val="header"/>
    <w:basedOn w:val="Normal"/>
    <w:link w:val="HeaderChar"/>
    <w:uiPriority w:val="99"/>
    <w:unhideWhenUsed/>
    <w:rsid w:val="00F3460D"/>
    <w:pPr>
      <w:tabs>
        <w:tab w:val="center" w:pos="4680"/>
        <w:tab w:val="right" w:pos="9360"/>
      </w:tabs>
      <w:spacing w:line="240" w:lineRule="auto"/>
    </w:pPr>
  </w:style>
  <w:style w:type="character" w:customStyle="1" w:styleId="HeaderChar">
    <w:name w:val="Header Char"/>
    <w:basedOn w:val="DefaultParagraphFont"/>
    <w:link w:val="Header"/>
    <w:uiPriority w:val="99"/>
    <w:rsid w:val="00F3460D"/>
    <w:rPr>
      <w:rFonts w:ascii="Arial" w:hAnsi="Arial" w:cs="Arial"/>
      <w:color w:val="000000"/>
      <w:sz w:val="22"/>
      <w:szCs w:val="22"/>
    </w:rPr>
  </w:style>
  <w:style w:type="paragraph" w:styleId="NoSpacing">
    <w:name w:val="No Spacing"/>
    <w:uiPriority w:val="1"/>
    <w:qFormat/>
    <w:rsid w:val="00E06771"/>
    <w:rPr>
      <w:rFonts w:ascii="Arial" w:hAnsi="Arial" w:cs="Arial"/>
      <w:color w:val="000000"/>
      <w:sz w:val="22"/>
      <w:szCs w:val="22"/>
    </w:rPr>
  </w:style>
  <w:style w:type="paragraph" w:styleId="ListParagraph">
    <w:name w:val="List Paragraph"/>
    <w:basedOn w:val="Normal"/>
    <w:uiPriority w:val="34"/>
    <w:qFormat/>
    <w:rsid w:val="00A97CFE"/>
    <w:pPr>
      <w:ind w:left="720"/>
      <w:contextualSpacing/>
    </w:pPr>
  </w:style>
  <w:style w:type="paragraph" w:customStyle="1" w:styleId="Default">
    <w:name w:val="Default"/>
    <w:rsid w:val="00122C6C"/>
    <w:pPr>
      <w:autoSpaceDE w:val="0"/>
      <w:autoSpaceDN w:val="0"/>
      <w:adjustRightInd w:val="0"/>
    </w:pPr>
    <w:rPr>
      <w:rFonts w:ascii="Trebuchet MS" w:eastAsia="Arial" w:hAnsi="Trebuchet MS" w:cs="Trebuchet MS"/>
      <w:color w:val="000000"/>
      <w:sz w:val="24"/>
      <w:szCs w:val="24"/>
    </w:rPr>
  </w:style>
  <w:style w:type="paragraph" w:styleId="EndnoteText">
    <w:name w:val="endnote text"/>
    <w:basedOn w:val="Normal"/>
    <w:link w:val="EndnoteTextChar"/>
    <w:uiPriority w:val="99"/>
    <w:semiHidden/>
    <w:unhideWhenUsed/>
    <w:rsid w:val="005011DB"/>
    <w:pPr>
      <w:spacing w:line="240" w:lineRule="auto"/>
    </w:pPr>
    <w:rPr>
      <w:sz w:val="20"/>
      <w:szCs w:val="20"/>
    </w:rPr>
  </w:style>
  <w:style w:type="character" w:customStyle="1" w:styleId="EndnoteTextChar">
    <w:name w:val="Endnote Text Char"/>
    <w:basedOn w:val="DefaultParagraphFont"/>
    <w:link w:val="EndnoteText"/>
    <w:uiPriority w:val="99"/>
    <w:semiHidden/>
    <w:rsid w:val="005011DB"/>
    <w:rPr>
      <w:rFonts w:ascii="Arial" w:hAnsi="Arial" w:cs="Arial"/>
      <w:color w:val="000000"/>
    </w:rPr>
  </w:style>
  <w:style w:type="character" w:styleId="EndnoteReference">
    <w:name w:val="endnote reference"/>
    <w:basedOn w:val="DefaultParagraphFont"/>
    <w:uiPriority w:val="99"/>
    <w:semiHidden/>
    <w:unhideWhenUsed/>
    <w:rsid w:val="00501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0428">
      <w:bodyDiv w:val="1"/>
      <w:marLeft w:val="0"/>
      <w:marRight w:val="0"/>
      <w:marTop w:val="0"/>
      <w:marBottom w:val="0"/>
      <w:divBdr>
        <w:top w:val="none" w:sz="0" w:space="0" w:color="auto"/>
        <w:left w:val="none" w:sz="0" w:space="0" w:color="auto"/>
        <w:bottom w:val="none" w:sz="0" w:space="0" w:color="auto"/>
        <w:right w:val="none" w:sz="0" w:space="0" w:color="auto"/>
      </w:divBdr>
    </w:div>
    <w:div w:id="1215386061">
      <w:marLeft w:val="0"/>
      <w:marRight w:val="0"/>
      <w:marTop w:val="0"/>
      <w:marBottom w:val="0"/>
      <w:divBdr>
        <w:top w:val="none" w:sz="0" w:space="0" w:color="auto"/>
        <w:left w:val="none" w:sz="0" w:space="0" w:color="auto"/>
        <w:bottom w:val="none" w:sz="0" w:space="0" w:color="auto"/>
        <w:right w:val="none" w:sz="0" w:space="0" w:color="auto"/>
      </w:divBdr>
    </w:div>
    <w:div w:id="12153860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mc.edu/AboutSMC/Accreditation/Documents/2016/Standard%20IIIC%20Evidence/IIIC1_StudentEmail.pdf" TargetMode="External"/><Relationship Id="rId21" Type="http://schemas.openxmlformats.org/officeDocument/2006/relationships/hyperlink" Target="http://www.smc.edu/AboutSMC/Accreditation/Documents/2016/Standard%20IIIC%20Evidence/IIIC1_Early_Alert_webpage.pdf" TargetMode="External"/><Relationship Id="rId42" Type="http://schemas.openxmlformats.org/officeDocument/2006/relationships/hyperlink" Target="http://www.smc.edu/AboutSMC/Accreditation/Documents/2016/Standard%20IIIC%20Evidence/IIIC4_High%20_Tech_Training_Center_webpage.pdf" TargetMode="External"/><Relationship Id="rId47" Type="http://schemas.openxmlformats.org/officeDocument/2006/relationships/hyperlink" Target="http://www.smc.edu/AboutSMC/Accreditation/Documents/2016/Standard%20IIIC%20Evidence/IIIC4_Student_Orientation_Tutorial_syllabus.pdf"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mc.edu/AboutSMC/Accreditation/Documents/2016/Standard%20IIIC%20Evidence/IIIC1_The_Center_for_Teaching_Excellence_webpage.pdf" TargetMode="External"/><Relationship Id="rId29" Type="http://schemas.openxmlformats.org/officeDocument/2006/relationships/hyperlink" Target="http://www.smc.edu/AboutSMC/Accreditation/Documents/2016/Standard%20IIIC%20Evidence/IIIC1_Student_Technology_Survey.pdf" TargetMode="External"/><Relationship Id="rId11" Type="http://schemas.openxmlformats.org/officeDocument/2006/relationships/hyperlink" Target="http://www.smc.edu/AboutSMC/Accreditation/Documents/2016/Standard%20IIIC%20Evidence/IIIC1_DPAC_Agenda_4-22-2015.pdf" TargetMode="External"/><Relationship Id="rId24" Type="http://schemas.openxmlformats.org/officeDocument/2006/relationships/hyperlink" Target="http://www.smc.edu/AboutSMC/Accreditation/Documents/2016/Standard%20IIIC%20Evidence/IIIC1_WebContentAccessibilityGuidelines2.pdf" TargetMode="External"/><Relationship Id="rId32" Type="http://schemas.openxmlformats.org/officeDocument/2006/relationships/hyperlink" Target="http://www.smc.edu/AboutSMC/Accreditation/Documents/2016/Standard%20IIIC%20Evidence/IIIC1_Executive_Summary_Financial_Aid_13-14.pdf" TargetMode="External"/><Relationship Id="rId37" Type="http://schemas.openxmlformats.org/officeDocument/2006/relationships/hyperlink" Target="http://www.smc.edu/AboutSMC/Accreditation/Documents/2016/Standard%20IIIC%20Evidence/IIIC2_IT_Expenditure_excerpt_Info_Tech_report_2014.pdf" TargetMode="External"/><Relationship Id="rId40" Type="http://schemas.openxmlformats.org/officeDocument/2006/relationships/hyperlink" Target="http://www.smc.edu/AboutSMC/Accreditation/Documents/2016/Standard%20IIIC%20Evidence/IIIC4_Tech_Mentors_Program_webpage.pdf" TargetMode="External"/><Relationship Id="rId45" Type="http://schemas.openxmlformats.org/officeDocument/2006/relationships/hyperlink" Target="http://www.smc.edu/AboutSMC/Accreditation/Documents/2016/Standard%20IIIC%20Evidence/IIIC4_At_One.pdf" TargetMode="External"/><Relationship Id="rId53" Type="http://schemas.openxmlformats.org/officeDocument/2006/relationships/hyperlink" Target="http://www.smc.edu/AboutSMC/Accreditation/Documents/2016/Standard%20IIIC%20Evidence/IIIC5_BP2500_InformationTechnologyMissionStatement_Incl_BP2510_BP2511_BP2512.pdf" TargetMode="External"/><Relationship Id="rId58" Type="http://schemas.openxmlformats.org/officeDocument/2006/relationships/hyperlink" Target="http://www.smc.edu/AboutSMC/Accreditation/Documents/2016/Standard%20IIIC%20Evidence/IIIC5_DistanceEducationCourseProposalProcedures.pdf"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smc.edu/AboutSMC/Accreditation/Documents/2016/Standard%20IIIC%20Evidence/IIIC1_Distance_Ed_Committee_Minutes_Canvas_10-6-2015.pdf" TargetMode="External"/><Relationship Id="rId14" Type="http://schemas.openxmlformats.org/officeDocument/2006/relationships/hyperlink" Target="http://www.smc.edu/AboutSMC/Accreditation/Documents/2016/Standard%20IIIC%20Evidence/IIIC1_ScreenShot_of_mProfessor.pdf" TargetMode="External"/><Relationship Id="rId22" Type="http://schemas.openxmlformats.org/officeDocument/2006/relationships/hyperlink" Target="http://www.smc.edu/AboutSMC/Accreditation/Documents/2016/Standard%20IIIC%20Evidence/IIIC1_Academic_Works_Scholarship_webpage.pdf" TargetMode="External"/><Relationship Id="rId27" Type="http://schemas.openxmlformats.org/officeDocument/2006/relationships/hyperlink" Target="http://www.smc.edu/AboutSMC/Accreditation/Documents/2016/Standard%20IIIC%20Evidence/IIIC1_Program_Review_Summary_MPE_2015-2016.pdf" TargetMode="External"/><Relationship Id="rId30" Type="http://schemas.openxmlformats.org/officeDocument/2006/relationships/hyperlink" Target="http://www.smc.edu/AboutSMC/Accreditation/Documents/2016/Standard%20IIIC%20Evidence/IIIC1_Student_Technology_Survey_2014_Results.pdf" TargetMode="External"/><Relationship Id="rId35" Type="http://schemas.openxmlformats.org/officeDocument/2006/relationships/hyperlink" Target="http://www.smc.edu/AboutSMC/Accreditation/Documents/2016/Standard%20IIIC%20Evidence/IIIC2_Technology_Objectives_2009-2016.pdf" TargetMode="External"/><Relationship Id="rId43" Type="http://schemas.openxmlformats.org/officeDocument/2006/relationships/hyperlink" Target="http://www.smc.edu/AboutSMC/Accreditation/Documents/2016/Standard%20IIIC%20Evidence/IIIC4_Technology_Workshops_email_Spring_2016.pdf" TargetMode="External"/><Relationship Id="rId48" Type="http://schemas.openxmlformats.org/officeDocument/2006/relationships/hyperlink" Target="http://www.smc.edu/AboutSMC/Accreditation/Documents/2016/Standard%20IIIC%20Evidence/IIIC4_ESL_workshops.pdf" TargetMode="External"/><Relationship Id="rId56" Type="http://schemas.openxmlformats.org/officeDocument/2006/relationships/hyperlink" Target="http://www.smc.edu/AboutSMC/Accreditation/Documents/2016/Standard%20IIIC%20Evidence/IIIC5_AR4410.pdf" TargetMode="External"/><Relationship Id="rId64" Type="http://schemas.openxmlformats.org/officeDocument/2006/relationships/footer" Target="footer2.xml"/><Relationship Id="rId69" Type="http://schemas.openxmlformats.org/officeDocument/2006/relationships/customXml" Target="../customXml/item2.xml"/><Relationship Id="rId8" Type="http://schemas.openxmlformats.org/officeDocument/2006/relationships/hyperlink" Target="http://www.smc.edu/AboutSMC/Accreditation/Documents/2016/Standard%20IIIC%20Evidence/IIIC1_Technology_Planning_Objectives_2015-2016.pdf" TargetMode="External"/><Relationship Id="rId51" Type="http://schemas.openxmlformats.org/officeDocument/2006/relationships/hyperlink" Target="http://www.smc.edu/AboutSMC/Accreditation/Documents/2016/Standard%20IIIC%20Evidence/IIIC5_BP2500_InformationTechnologyMissionStatement_Incl_BP2510_BP2511_BP2512.pdf" TargetMode="External"/><Relationship Id="rId3" Type="http://schemas.openxmlformats.org/officeDocument/2006/relationships/styles" Target="styles.xml"/><Relationship Id="rId12" Type="http://schemas.openxmlformats.org/officeDocument/2006/relationships/hyperlink" Target="http://www.smc.edu/AboutSMC/Accreditation/Documents/2016/Standard%20IIIC%20Evidence/IIIC1_Computer_Labs_oncampus_list_webpage.pdf" TargetMode="External"/><Relationship Id="rId17" Type="http://schemas.openxmlformats.org/officeDocument/2006/relationships/hyperlink" Target="http://www.smc.edu/AboutSMC/Accreditation/Documents/2016/Standard%20IIIC%20Evidence/IIIC1_SMC_Canvas_webpage.pdf" TargetMode="External"/><Relationship Id="rId25" Type="http://schemas.openxmlformats.org/officeDocument/2006/relationships/hyperlink" Target="http://www.smc.edu/AboutSMC/Accreditation/Documents/2016/Standard%20IIIC%20Evidence/IIIC1_ADA.pdf" TargetMode="External"/><Relationship Id="rId33" Type="http://schemas.openxmlformats.org/officeDocument/2006/relationships/hyperlink" Target="http://www.smc.edu/AboutSMC/Accreditation/Documents/2016/Standard%20IIIC%20Evidence/IIIC1_MyEdPlan_Survey_Report.pdf" TargetMode="External"/><Relationship Id="rId38" Type="http://schemas.openxmlformats.org/officeDocument/2006/relationships/hyperlink" Target="http://www.smc.edu/AboutSMC/Accreditation/Documents/2016/Standard%20IIIC%20Evidence/IIIC1_Student_Technology_Survey_2014_Results.pdf" TargetMode="External"/><Relationship Id="rId46" Type="http://schemas.openxmlformats.org/officeDocument/2006/relationships/hyperlink" Target="http://www.smc.edu/AboutSMC/Accreditation/Documents/2016/Standard%20IIIC%20Evidence/IIIC4_At_ONE_OnlineCourses_2016.pdf" TargetMode="External"/><Relationship Id="rId59" Type="http://schemas.openxmlformats.org/officeDocument/2006/relationships/hyperlink" Target="http://www.smc.edu/AboutSMC/Accreditation/Documents/2016/Standard%20IIIC%20Evidence/IIIC5_Form7_Distance_Education_Application.pdf" TargetMode="External"/><Relationship Id="rId67" Type="http://schemas.openxmlformats.org/officeDocument/2006/relationships/fontTable" Target="fontTable.xml"/><Relationship Id="rId20" Type="http://schemas.openxmlformats.org/officeDocument/2006/relationships/hyperlink" Target="http://www.smc.edu/AboutSMC/Accreditation/Documents/2016/Standard%20IIIC%20Evidence/IIIC1_ScreenShot_of_MyEdPlan.pdf" TargetMode="External"/><Relationship Id="rId41" Type="http://schemas.openxmlformats.org/officeDocument/2006/relationships/hyperlink" Target="http://www.smc.edu/AboutSMC/Accreditation/Documents/2016/Standard%20IIIC%20Evidence/IIIC4_Spring_2014_Tech_Friday_May_9th.pdf" TargetMode="External"/><Relationship Id="rId54" Type="http://schemas.openxmlformats.org/officeDocument/2006/relationships/hyperlink" Target="http://www.smc.edu/AboutSMC/Accreditation/Documents/2016/Standard%20IIIC%20Evidence/IIIC5_AR_2500_Information%20Technology_Including_AR2512_AR2513_and_AR2514.pdf" TargetMode="External"/><Relationship Id="rId62" Type="http://schemas.openxmlformats.org/officeDocument/2006/relationships/header" Target="header2.xm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mc.edu/AboutSMC/Accreditation/Documents/2016/Standard%20IIIC%20Evidence/IIIC1_SLO_By_Department.pdf" TargetMode="External"/><Relationship Id="rId23" Type="http://schemas.openxmlformats.org/officeDocument/2006/relationships/hyperlink" Target="http://www.smc.edu/AboutSMC/Accreditation/Documents/2016/Standard%20IIIC%20Evidence/IIIC1_Section508.pdf" TargetMode="External"/><Relationship Id="rId28" Type="http://schemas.openxmlformats.org/officeDocument/2006/relationships/hyperlink" Target="http://www.smc.edu/AboutSMC/Accreditation/Documents/2016/Standard%20IIIC%20Evidence/IIIC1_2014_DE_Student_Survey_Findings.pdf" TargetMode="External"/><Relationship Id="rId36" Type="http://schemas.openxmlformats.org/officeDocument/2006/relationships/hyperlink" Target="http://www.smc.edu/AboutSMC/Accreditation/Documents/2016/Standard%20IIIC%20Evidence/IIIC2_Technology_Replacement_Plan_Summary.pdf" TargetMode="External"/><Relationship Id="rId49" Type="http://schemas.openxmlformats.org/officeDocument/2006/relationships/hyperlink" Target="http://www.smc.edu/AboutSMC/Accreditation/Documents/2016/Standard%20IIIC%20Evidence/IIIC4_DSF_Web_Print_Quick_sheet.pdf" TargetMode="External"/><Relationship Id="rId57" Type="http://schemas.openxmlformats.org/officeDocument/2006/relationships/hyperlink" Target="http://www.smc.edu/AboutSMC/Accreditation/Documents/2016/Standard%20IIIC%20Evidence/IIIC5_Distance_Education_Approval_Checklist.pdf" TargetMode="External"/><Relationship Id="rId10" Type="http://schemas.openxmlformats.org/officeDocument/2006/relationships/hyperlink" Target="http://www.smc.edu/AboutSMC/Accreditation/Documents/2016/Standard%20IIIC%20Evidence/IIIC1_Graphic_Illustration_of_MobileCorsairConnect_and_AskPico.pdf" TargetMode="External"/><Relationship Id="rId31" Type="http://schemas.openxmlformats.org/officeDocument/2006/relationships/hyperlink" Target="http://www.smc.edu/AboutSMC/Accreditation/Documents/2016/Standard%20IIIC%20Evidence/IIIC1_MyEdPlan_Survey_Report.pdf" TargetMode="External"/><Relationship Id="rId44" Type="http://schemas.openxmlformats.org/officeDocument/2006/relationships/hyperlink" Target="http://www.smc.edu/AboutSMC/Accreditation/Documents/2016/Standard%20IIIC%20Evidence/IIIC4_FAC101.pdf" TargetMode="External"/><Relationship Id="rId52" Type="http://schemas.openxmlformats.org/officeDocument/2006/relationships/hyperlink" Target="http://www.smc.edu/AboutSMC/Accreditation/Documents/2016/Standard%20IIIC%20Evidence/IIIC5_AR_2500_Information%20Technology_AR2515_ComputerandNetworkUse.pdf" TargetMode="External"/><Relationship Id="rId60" Type="http://schemas.openxmlformats.org/officeDocument/2006/relationships/hyperlink" Target="http://www.smc.edu/AboutSMC/Accreditation/Documents/2016/Standard%20IIIC%20Evidence/IIIC5_DE_Application_Example.pdf"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mc.edu/AboutSMC/Accreditation/Documents/2016/Standard%20IIIC%20Evidence/IIIC1_Technology_Planning_Chart.pdf" TargetMode="External"/><Relationship Id="rId13" Type="http://schemas.openxmlformats.org/officeDocument/2006/relationships/hyperlink" Target="http://www.smc.edu/AboutSMC/Accreditation/Documents/2016/Standard%20IIIC%20Evidence/IIIC1_Program_Review_webpage.pdf" TargetMode="External"/><Relationship Id="rId18" Type="http://schemas.openxmlformats.org/officeDocument/2006/relationships/hyperlink" Target="http://www.smc.edu/AboutSMC/Accreditation/Documents/2016/Standard%20IIIC%20Evidence/IIIC1_Academic_Senate_Resolution_Adoption_of_Canvas_9-22-2015.pdf" TargetMode="External"/><Relationship Id="rId39" Type="http://schemas.openxmlformats.org/officeDocument/2006/relationships/hyperlink" Target="http://www.smc.edu/AboutSMC/Accreditation/Documents/2016/Standard%20IIIC%20Evidence/IIIC4_TechnologyTrainingWorkshops.pdf" TargetMode="External"/><Relationship Id="rId34" Type="http://schemas.openxmlformats.org/officeDocument/2006/relationships/hyperlink" Target="http://www.smc.edu/AboutSMC/Accreditation/Documents/2016/Standard%20IIIC%20Evidence/IIIC2_Technology_Planning_Committee_webpage.pdf" TargetMode="External"/><Relationship Id="rId50" Type="http://schemas.openxmlformats.org/officeDocument/2006/relationships/hyperlink" Target="http://www.smc.edu/AboutSMC/Accreditation/Documents/2016/Standard%20IIIC%20Evidence/IIIC4_SMC_Media_Center_webpage.pdf" TargetMode="External"/><Relationship Id="rId55" Type="http://schemas.openxmlformats.org/officeDocument/2006/relationships/hyperlink" Target="http://www.smc.edu/AboutSMC/Accreditation/Documents/2016/Standard%20IIIC%20Evidence/IIIC5_AR_4000_StudentServices_pp104-1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29CF5D-9D1F-42F3-9D18-8DC6BAE4D82C}"/>
</file>

<file path=customXml/itemProps2.xml><?xml version="1.0" encoding="utf-8"?>
<ds:datastoreItem xmlns:ds="http://schemas.openxmlformats.org/officeDocument/2006/customXml" ds:itemID="{E7A516C2-034F-4C20-9E0D-98DD5498E9F7}"/>
</file>

<file path=customXml/itemProps3.xml><?xml version="1.0" encoding="utf-8"?>
<ds:datastoreItem xmlns:ds="http://schemas.openxmlformats.org/officeDocument/2006/customXml" ds:itemID="{3274359E-9853-48FC-8A72-3831DE1DA51F}"/>
</file>

<file path=customXml/itemProps4.xml><?xml version="1.0" encoding="utf-8"?>
<ds:datastoreItem xmlns:ds="http://schemas.openxmlformats.org/officeDocument/2006/customXml" ds:itemID="{7A47A77D-D826-4949-B712-8E64848A87D0}"/>
</file>

<file path=docProps/app.xml><?xml version="1.0" encoding="utf-8"?>
<Properties xmlns="http://schemas.openxmlformats.org/officeDocument/2006/extended-properties" xmlns:vt="http://schemas.openxmlformats.org/officeDocument/2006/docPropsVTypes">
  <Template>Normal.dotm</Template>
  <TotalTime>2</TotalTime>
  <Pages>1</Pages>
  <Words>8872</Words>
  <Characters>50572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STANDARD III</vt:lpstr>
    </vt:vector>
  </TitlesOfParts>
  <Company>Cloud180.COM, Inc</Company>
  <LinksUpToDate>false</LinksUpToDate>
  <CharactersWithSpaces>59326</CharactersWithSpaces>
  <SharedDoc>false</SharedDoc>
  <HLinks>
    <vt:vector size="18" baseType="variant">
      <vt:variant>
        <vt:i4>1572957</vt:i4>
      </vt:variant>
      <vt:variant>
        <vt:i4>6</vt:i4>
      </vt:variant>
      <vt:variant>
        <vt:i4>0</vt:i4>
      </vt:variant>
      <vt:variant>
        <vt:i4>5</vt:i4>
      </vt:variant>
      <vt:variant>
        <vt:lpwstr>http://www.smc.edu/TechnologyResources/AcademicComputing/Pages/Lab-schedule.aspx</vt:lpwstr>
      </vt:variant>
      <vt:variant>
        <vt:lpwstr/>
      </vt:variant>
      <vt:variant>
        <vt:i4>65547</vt:i4>
      </vt:variant>
      <vt:variant>
        <vt:i4>3</vt:i4>
      </vt:variant>
      <vt:variant>
        <vt:i4>0</vt:i4>
      </vt:variant>
      <vt:variant>
        <vt:i4>5</vt:i4>
      </vt:variant>
      <vt:variant>
        <vt:lpwstr>http://www.smc.edu/TechnologyResources/TheMediaCenter/Pages/default.aspx</vt:lpwstr>
      </vt:variant>
      <vt:variant>
        <vt:lpwstr/>
      </vt:variant>
      <vt:variant>
        <vt:i4>7667839</vt:i4>
      </vt:variant>
      <vt:variant>
        <vt:i4>0</vt:i4>
      </vt:variant>
      <vt:variant>
        <vt:i4>0</vt:i4>
      </vt:variant>
      <vt:variant>
        <vt:i4>5</vt:i4>
      </vt:variant>
      <vt:variant>
        <vt:lpwstr>http://www.smc.edu/AcademicAffairs/CenterForTeachingExcellence/Pages/Tech-Mentors-Program.aspx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III</dc:title>
  <dc:creator>Lee Johnston</dc:creator>
  <cp:lastModifiedBy>ROJAS_DAN</cp:lastModifiedBy>
  <cp:revision>5</cp:revision>
  <cp:lastPrinted>2016-07-19T03:56:00Z</cp:lastPrinted>
  <dcterms:created xsi:type="dcterms:W3CDTF">2016-07-22T04:41:00Z</dcterms:created>
  <dcterms:modified xsi:type="dcterms:W3CDTF">2016-08-25T04:19:00Z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y fmtid="{D5CDD505-2E9C-101B-9397-08002B2CF9AE}" pid="3" name="ContentTypeId">
    <vt:lpwstr>0x010100FCB7DD38ABCA8B47BA4ACD56E0C8FA56</vt:lpwstr>
  </property>
</Properties>
</file>