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5E52" w:rsidRPr="00A652F3" w:rsidRDefault="007D0B5B" w:rsidP="00F22AEA">
      <w:pPr>
        <w:pStyle w:val="Heading1"/>
        <w:keepNext w:val="0"/>
        <w:keepLines w:val="0"/>
        <w:spacing w:before="0" w:line="240" w:lineRule="auto"/>
        <w:contextualSpacing w:val="0"/>
        <w:rPr>
          <w:rFonts w:ascii="Times New Roman" w:eastAsia="Arial" w:hAnsi="Times New Roman" w:cs="Times New Roman"/>
          <w:b/>
          <w:sz w:val="28"/>
          <w:szCs w:val="28"/>
        </w:rPr>
      </w:pPr>
      <w:r w:rsidRPr="00A652F3">
        <w:rPr>
          <w:rFonts w:ascii="Times New Roman" w:eastAsia="Arial" w:hAnsi="Times New Roman" w:cs="Times New Roman"/>
          <w:b/>
          <w:sz w:val="28"/>
          <w:szCs w:val="28"/>
        </w:rPr>
        <w:t xml:space="preserve">STANDARD IIB: </w:t>
      </w:r>
      <w:r w:rsidR="007419BE" w:rsidRPr="00A652F3">
        <w:rPr>
          <w:rFonts w:ascii="Times New Roman" w:eastAsia="Arial" w:hAnsi="Times New Roman" w:cs="Times New Roman"/>
          <w:b/>
          <w:sz w:val="28"/>
          <w:szCs w:val="28"/>
        </w:rPr>
        <w:t>LIBRARY AND LEARNING SUPPORT SERVICES</w:t>
      </w:r>
    </w:p>
    <w:p w:rsidR="007419BE" w:rsidRPr="007419BE" w:rsidRDefault="007419BE" w:rsidP="00F22AEA"/>
    <w:p w:rsidR="00825E52" w:rsidRPr="007419BE" w:rsidRDefault="00763D88" w:rsidP="00763D88">
      <w:pPr>
        <w:pStyle w:val="Heading2"/>
        <w:spacing w:before="0" w:line="240" w:lineRule="auto"/>
        <w:ind w:right="576"/>
        <w:contextualSpacing w:val="0"/>
        <w:rPr>
          <w:rFonts w:ascii="Times New Roman" w:eastAsia="Arial" w:hAnsi="Times New Roman" w:cs="Times New Roman"/>
          <w:sz w:val="24"/>
          <w:szCs w:val="24"/>
        </w:rPr>
      </w:pPr>
      <w:bookmarkStart w:id="0" w:name="h.f2z70c9blspz" w:colFirst="0" w:colLast="0"/>
      <w:bookmarkEnd w:id="0"/>
      <w:r>
        <w:rPr>
          <w:rFonts w:ascii="Times New Roman" w:eastAsia="Arial" w:hAnsi="Times New Roman" w:cs="Times New Roman"/>
          <w:sz w:val="24"/>
          <w:szCs w:val="24"/>
        </w:rPr>
        <w:t>IIB.1</w:t>
      </w:r>
      <w:r>
        <w:rPr>
          <w:rFonts w:ascii="Times New Roman" w:eastAsia="Arial" w:hAnsi="Times New Roman" w:cs="Times New Roman"/>
          <w:sz w:val="24"/>
          <w:szCs w:val="24"/>
        </w:rPr>
        <w:tab/>
      </w:r>
      <w:r w:rsidR="007E71F2" w:rsidRPr="007419BE">
        <w:rPr>
          <w:rFonts w:ascii="Times New Roman" w:eastAsia="Arial" w:hAnsi="Times New Roman" w:cs="Times New Roman"/>
          <w:sz w:val="24"/>
          <w:szCs w:val="24"/>
        </w:rPr>
        <w:t>The institution supports student learning and a</w:t>
      </w:r>
      <w:r w:rsidR="00EB2043">
        <w:rPr>
          <w:rFonts w:ascii="Times New Roman" w:eastAsia="Arial" w:hAnsi="Times New Roman" w:cs="Times New Roman"/>
          <w:sz w:val="24"/>
          <w:szCs w:val="24"/>
        </w:rPr>
        <w:t>chievement by providing library</w:t>
      </w:r>
      <w:r w:rsidR="00AA1CC7">
        <w:rPr>
          <w:rFonts w:ascii="Times New Roman" w:eastAsia="Arial" w:hAnsi="Times New Roman" w:cs="Times New Roman"/>
          <w:sz w:val="24"/>
          <w:szCs w:val="24"/>
        </w:rPr>
        <w:t>,</w:t>
      </w:r>
      <w:r w:rsidR="007E71F2" w:rsidRPr="007419BE">
        <w:rPr>
          <w:rFonts w:ascii="Times New Roman" w:eastAsia="Arial" w:hAnsi="Times New Roman" w:cs="Times New Roman"/>
          <w:sz w:val="24"/>
          <w:szCs w:val="24"/>
        </w:rPr>
        <w:t xml:space="preserve"> and other learning support services to students and to personnel responsible for student learning and support.  These services are sufficient in quantity, currency, depth, and variety to support educational programs, regardless of location or means of delivery, including distance education and correspondence education.  Learning support services include, but are not limited to, library collections, tutoring, learning centers, computer laboratories, learning technology, and ongoing instruction for users of library and other learning support services.</w:t>
      </w:r>
      <w:r w:rsidR="00B42F39">
        <w:rPr>
          <w:rFonts w:ascii="Times New Roman" w:eastAsia="Arial" w:hAnsi="Times New Roman" w:cs="Times New Roman"/>
          <w:sz w:val="24"/>
          <w:szCs w:val="24"/>
        </w:rPr>
        <w:t xml:space="preserve">  (ER 17)</w:t>
      </w:r>
    </w:p>
    <w:p w:rsidR="007419BE" w:rsidRPr="007419BE" w:rsidRDefault="007419BE" w:rsidP="00763D88">
      <w:pPr>
        <w:keepNext/>
      </w:pPr>
    </w:p>
    <w:p w:rsidR="00825E52" w:rsidRPr="007D0B5B" w:rsidRDefault="008B1029" w:rsidP="00763D88">
      <w:pPr>
        <w:pStyle w:val="Heading4"/>
        <w:keepLines w:val="0"/>
        <w:spacing w:before="0" w:line="240" w:lineRule="auto"/>
        <w:contextualSpacing w:val="0"/>
        <w:rPr>
          <w:rFonts w:ascii="Times New Roman" w:hAnsi="Times New Roman" w:cs="Times New Roman"/>
          <w:sz w:val="24"/>
          <w:szCs w:val="24"/>
        </w:rPr>
      </w:pPr>
      <w:bookmarkStart w:id="1" w:name="h.2wsqydzc4lgf" w:colFirst="0" w:colLast="0"/>
      <w:bookmarkEnd w:id="1"/>
      <w:r w:rsidRPr="007D0B5B">
        <w:rPr>
          <w:rFonts w:ascii="Times New Roman" w:eastAsia="Arial" w:hAnsi="Times New Roman" w:cs="Times New Roman"/>
          <w:b/>
          <w:i/>
          <w:color w:val="000000"/>
          <w:sz w:val="24"/>
          <w:szCs w:val="24"/>
        </w:rPr>
        <w:t>Evidenc</w:t>
      </w:r>
      <w:r w:rsidR="007419BE" w:rsidRPr="007D0B5B">
        <w:rPr>
          <w:rFonts w:ascii="Times New Roman" w:eastAsia="Arial" w:hAnsi="Times New Roman" w:cs="Times New Roman"/>
          <w:b/>
          <w:i/>
          <w:color w:val="000000"/>
          <w:sz w:val="24"/>
          <w:szCs w:val="24"/>
        </w:rPr>
        <w:t>e of Meeting the Standard</w:t>
      </w:r>
    </w:p>
    <w:p w:rsidR="00825E52" w:rsidRDefault="00825E52" w:rsidP="00763D88">
      <w:pPr>
        <w:keepNext/>
        <w:spacing w:line="240" w:lineRule="auto"/>
        <w:rPr>
          <w:rFonts w:ascii="Times New Roman" w:eastAsia="Times New Roman" w:hAnsi="Times New Roman" w:cs="Times New Roman"/>
          <w:sz w:val="24"/>
          <w:szCs w:val="24"/>
        </w:rPr>
      </w:pPr>
    </w:p>
    <w:p w:rsidR="00EB2043" w:rsidRDefault="00EB2043" w:rsidP="00763D88">
      <w:pPr>
        <w:spacing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Pr>
              <w:rFonts w:ascii="Times New Roman" w:eastAsia="Times New Roman" w:hAnsi="Times New Roman" w:cs="Times New Roman"/>
              <w:sz w:val="24"/>
              <w:szCs w:val="24"/>
            </w:rPr>
            <w:t>Santa Monica</w:t>
          </w:r>
        </w:smartTag>
        <w:r>
          <w:rPr>
            <w:rFonts w:ascii="Times New Roman" w:eastAsia="Times New Roman" w:hAnsi="Times New Roman" w:cs="Times New Roman"/>
            <w:sz w:val="24"/>
            <w:szCs w:val="24"/>
          </w:rPr>
          <w:t xml:space="preserve"> </w:t>
        </w:r>
        <w:smartTag w:uri="urn:schemas-microsoft-com:office:smarttags" w:element="PlaceType">
          <w:r>
            <w:rPr>
              <w:rFonts w:ascii="Times New Roman" w:eastAsia="Times New Roman" w:hAnsi="Times New Roman" w:cs="Times New Roman"/>
              <w:sz w:val="24"/>
              <w:szCs w:val="24"/>
            </w:rPr>
            <w:t>College</w:t>
          </w:r>
        </w:smartTag>
      </w:smartTag>
      <w:r>
        <w:rPr>
          <w:rFonts w:ascii="Times New Roman" w:eastAsia="Times New Roman" w:hAnsi="Times New Roman" w:cs="Times New Roman"/>
          <w:sz w:val="24"/>
          <w:szCs w:val="24"/>
        </w:rPr>
        <w:t xml:space="preserve"> provides an array of </w:t>
      </w:r>
      <w:r w:rsidR="008B686A">
        <w:rPr>
          <w:rFonts w:ascii="Times New Roman" w:eastAsia="Times New Roman" w:hAnsi="Times New Roman" w:cs="Times New Roman"/>
          <w:sz w:val="24"/>
          <w:szCs w:val="24"/>
        </w:rPr>
        <w:t xml:space="preserve">library and </w:t>
      </w:r>
      <w:r>
        <w:rPr>
          <w:rFonts w:ascii="Times New Roman" w:eastAsia="Times New Roman" w:hAnsi="Times New Roman" w:cs="Times New Roman"/>
          <w:sz w:val="24"/>
          <w:szCs w:val="24"/>
        </w:rPr>
        <w:t xml:space="preserve">learning support services to </w:t>
      </w:r>
      <w:r w:rsidR="008B686A">
        <w:rPr>
          <w:rFonts w:ascii="Times New Roman" w:eastAsia="Times New Roman" w:hAnsi="Times New Roman" w:cs="Times New Roman"/>
          <w:sz w:val="24"/>
          <w:szCs w:val="24"/>
        </w:rPr>
        <w:t xml:space="preserve">promote </w:t>
      </w:r>
      <w:r>
        <w:rPr>
          <w:rFonts w:ascii="Times New Roman" w:eastAsia="Times New Roman" w:hAnsi="Times New Roman" w:cs="Times New Roman"/>
          <w:sz w:val="24"/>
          <w:szCs w:val="24"/>
        </w:rPr>
        <w:t>student learning and achievement</w:t>
      </w:r>
      <w:r w:rsidR="008B686A">
        <w:rPr>
          <w:rFonts w:ascii="Times New Roman" w:eastAsia="Times New Roman" w:hAnsi="Times New Roman" w:cs="Times New Roman"/>
          <w:sz w:val="24"/>
          <w:szCs w:val="24"/>
        </w:rPr>
        <w:t xml:space="preserve"> and assist the College’s diverse student population achieve their educational and car</w:t>
      </w:r>
      <w:r w:rsidR="00C67733">
        <w:rPr>
          <w:rFonts w:ascii="Times New Roman" w:eastAsia="Times New Roman" w:hAnsi="Times New Roman" w:cs="Times New Roman"/>
          <w:sz w:val="24"/>
          <w:szCs w:val="24"/>
        </w:rPr>
        <w:t>eer goals.  In addition to its L</w:t>
      </w:r>
      <w:r w:rsidR="008B686A">
        <w:rPr>
          <w:rFonts w:ascii="Times New Roman" w:eastAsia="Times New Roman" w:hAnsi="Times New Roman" w:cs="Times New Roman"/>
          <w:sz w:val="24"/>
          <w:szCs w:val="24"/>
        </w:rPr>
        <w:t xml:space="preserve">ibrary, the College offers discipline-specific </w:t>
      </w:r>
      <w:r w:rsidR="00F97044">
        <w:rPr>
          <w:rFonts w:ascii="Times New Roman" w:eastAsia="Times New Roman" w:hAnsi="Times New Roman" w:cs="Times New Roman"/>
          <w:sz w:val="24"/>
          <w:szCs w:val="24"/>
        </w:rPr>
        <w:t xml:space="preserve">tutoring and </w:t>
      </w:r>
      <w:r w:rsidR="008B686A">
        <w:rPr>
          <w:rFonts w:ascii="Times New Roman" w:eastAsia="Times New Roman" w:hAnsi="Times New Roman" w:cs="Times New Roman"/>
          <w:sz w:val="24"/>
          <w:szCs w:val="24"/>
        </w:rPr>
        <w:t>learning resource centers</w:t>
      </w:r>
      <w:r>
        <w:rPr>
          <w:rFonts w:ascii="Times New Roman" w:eastAsia="Times New Roman" w:hAnsi="Times New Roman" w:cs="Times New Roman"/>
          <w:sz w:val="24"/>
          <w:szCs w:val="24"/>
        </w:rPr>
        <w:t xml:space="preserve">, </w:t>
      </w:r>
      <w:r w:rsidR="00A8335D">
        <w:rPr>
          <w:rFonts w:ascii="Times New Roman" w:eastAsia="Times New Roman" w:hAnsi="Times New Roman" w:cs="Times New Roman"/>
          <w:sz w:val="24"/>
          <w:szCs w:val="24"/>
        </w:rPr>
        <w:t xml:space="preserve">Supplemental Instruction, and </w:t>
      </w:r>
      <w:r w:rsidR="008B686A">
        <w:rPr>
          <w:rFonts w:ascii="Times New Roman" w:eastAsia="Times New Roman" w:hAnsi="Times New Roman" w:cs="Times New Roman"/>
          <w:sz w:val="24"/>
          <w:szCs w:val="24"/>
        </w:rPr>
        <w:t xml:space="preserve">instructional technology and </w:t>
      </w:r>
      <w:r>
        <w:rPr>
          <w:rFonts w:ascii="Times New Roman" w:eastAsia="Times New Roman" w:hAnsi="Times New Roman" w:cs="Times New Roman"/>
          <w:sz w:val="24"/>
          <w:szCs w:val="24"/>
        </w:rPr>
        <w:t>academic computing services</w:t>
      </w:r>
      <w:r w:rsidR="00FD60B6">
        <w:rPr>
          <w:rFonts w:ascii="Times New Roman" w:eastAsia="Times New Roman" w:hAnsi="Times New Roman" w:cs="Times New Roman"/>
          <w:sz w:val="24"/>
          <w:szCs w:val="24"/>
        </w:rPr>
        <w:t xml:space="preserve">.  These services </w:t>
      </w:r>
      <w:r w:rsidR="008B18DC">
        <w:rPr>
          <w:rFonts w:ascii="Times New Roman" w:eastAsia="Times New Roman" w:hAnsi="Times New Roman" w:cs="Times New Roman"/>
          <w:sz w:val="24"/>
          <w:szCs w:val="24"/>
        </w:rPr>
        <w:t xml:space="preserve">and materials </w:t>
      </w:r>
      <w:r w:rsidR="00FD60B6">
        <w:rPr>
          <w:rFonts w:ascii="Times New Roman" w:eastAsia="Times New Roman" w:hAnsi="Times New Roman" w:cs="Times New Roman"/>
          <w:sz w:val="24"/>
          <w:szCs w:val="24"/>
        </w:rPr>
        <w:t>are available to all students, including stud</w:t>
      </w:r>
      <w:r w:rsidR="008B18DC">
        <w:rPr>
          <w:rFonts w:ascii="Times New Roman" w:eastAsia="Times New Roman" w:hAnsi="Times New Roman" w:cs="Times New Roman"/>
          <w:sz w:val="24"/>
          <w:szCs w:val="24"/>
        </w:rPr>
        <w:t>ents enrolled in online classes and students enrolled in the College’s new IdX Bachelor of Science program.</w:t>
      </w:r>
    </w:p>
    <w:p w:rsidR="00EB2043" w:rsidRPr="00EB2043" w:rsidRDefault="00EB2043" w:rsidP="007419BE">
      <w:pPr>
        <w:spacing w:line="240" w:lineRule="auto"/>
        <w:rPr>
          <w:rFonts w:ascii="Times New Roman" w:hAnsi="Times New Roman" w:cs="Times New Roman"/>
          <w:sz w:val="24"/>
          <w:szCs w:val="24"/>
        </w:rPr>
      </w:pPr>
    </w:p>
    <w:p w:rsidR="00825E52" w:rsidRDefault="007E71F2" w:rsidP="00A652F3">
      <w:pPr>
        <w:keepNext/>
        <w:spacing w:line="240" w:lineRule="auto"/>
        <w:rPr>
          <w:rFonts w:ascii="Times New Roman" w:eastAsia="Times New Roman" w:hAnsi="Times New Roman" w:cs="Times New Roman"/>
          <w:b/>
          <w:sz w:val="24"/>
          <w:szCs w:val="24"/>
        </w:rPr>
      </w:pPr>
      <w:r w:rsidRPr="007D0B5B">
        <w:rPr>
          <w:rFonts w:ascii="Times New Roman" w:eastAsia="Times New Roman" w:hAnsi="Times New Roman" w:cs="Times New Roman"/>
          <w:b/>
          <w:sz w:val="24"/>
          <w:szCs w:val="24"/>
        </w:rPr>
        <w:t>Library</w:t>
      </w:r>
    </w:p>
    <w:p w:rsidR="007D0B5B" w:rsidRPr="007D0B5B" w:rsidRDefault="007D0B5B" w:rsidP="00A652F3">
      <w:pPr>
        <w:keepNext/>
        <w:spacing w:line="240" w:lineRule="auto"/>
        <w:rPr>
          <w:rFonts w:ascii="Times New Roman" w:hAnsi="Times New Roman" w:cs="Times New Roman"/>
          <w:sz w:val="24"/>
          <w:szCs w:val="24"/>
        </w:rPr>
      </w:pPr>
    </w:p>
    <w:p w:rsidR="00FD60B6" w:rsidRPr="007419BE" w:rsidRDefault="00AA1CC7" w:rsidP="00763D8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College’s </w:t>
      </w:r>
      <w:r w:rsidR="008B686A" w:rsidRPr="008B686A">
        <w:rPr>
          <w:rFonts w:ascii="Times New Roman" w:hAnsi="Times New Roman" w:cs="Times New Roman"/>
          <w:sz w:val="24"/>
          <w:szCs w:val="24"/>
        </w:rPr>
        <w:t xml:space="preserve">Library is committed to providing quality service and an excellent collection of materials to support </w:t>
      </w:r>
      <w:r>
        <w:rPr>
          <w:rFonts w:ascii="Times New Roman" w:hAnsi="Times New Roman" w:cs="Times New Roman"/>
          <w:sz w:val="24"/>
          <w:szCs w:val="24"/>
        </w:rPr>
        <w:t>the Mission and Goals of the College, as well as the e</w:t>
      </w:r>
      <w:r w:rsidR="008B686A">
        <w:rPr>
          <w:rFonts w:ascii="Times New Roman" w:hAnsi="Times New Roman" w:cs="Times New Roman"/>
          <w:sz w:val="24"/>
          <w:szCs w:val="24"/>
        </w:rPr>
        <w:t>ducational</w:t>
      </w:r>
      <w:r w:rsidR="008B686A" w:rsidRPr="008B686A">
        <w:rPr>
          <w:rFonts w:ascii="Times New Roman" w:hAnsi="Times New Roman" w:cs="Times New Roman"/>
          <w:sz w:val="24"/>
          <w:szCs w:val="24"/>
        </w:rPr>
        <w:t xml:space="preserve"> and research needs of students, staff, faculty, administration, and community users in support of th</w:t>
      </w:r>
      <w:r w:rsidR="008B686A">
        <w:rPr>
          <w:rFonts w:ascii="Times New Roman" w:hAnsi="Times New Roman" w:cs="Times New Roman"/>
          <w:sz w:val="24"/>
          <w:szCs w:val="24"/>
        </w:rPr>
        <w:t>e College's diverse curriculum.</w:t>
      </w:r>
      <w:r w:rsidR="008B686A" w:rsidRPr="008B686A">
        <w:rPr>
          <w:rFonts w:ascii="Times New Roman" w:hAnsi="Times New Roman" w:cs="Times New Roman"/>
          <w:sz w:val="24"/>
          <w:szCs w:val="24"/>
        </w:rPr>
        <w:t xml:space="preserve"> </w:t>
      </w:r>
      <w:r w:rsidR="004977B0">
        <w:rPr>
          <w:rFonts w:ascii="Times New Roman" w:hAnsi="Times New Roman" w:cs="Times New Roman"/>
          <w:sz w:val="24"/>
          <w:szCs w:val="24"/>
        </w:rPr>
        <w:t xml:space="preserve"> </w:t>
      </w:r>
      <w:r w:rsidR="004E3B77">
        <w:rPr>
          <w:rFonts w:ascii="Times New Roman" w:hAnsi="Times New Roman" w:cs="Times New Roman"/>
          <w:sz w:val="24"/>
          <w:szCs w:val="24"/>
        </w:rPr>
        <w:t>As one of the College’s most heavily used support service</w:t>
      </w:r>
      <w:r>
        <w:rPr>
          <w:rFonts w:ascii="Times New Roman" w:hAnsi="Times New Roman" w:cs="Times New Roman"/>
          <w:sz w:val="24"/>
          <w:szCs w:val="24"/>
        </w:rPr>
        <w:t>s</w:t>
      </w:r>
      <w:r w:rsidR="004E3B77">
        <w:rPr>
          <w:rFonts w:ascii="Times New Roman" w:hAnsi="Times New Roman" w:cs="Times New Roman"/>
          <w:sz w:val="24"/>
          <w:szCs w:val="24"/>
        </w:rPr>
        <w:t>, t</w:t>
      </w:r>
      <w:r w:rsidR="008B686A">
        <w:rPr>
          <w:rFonts w:ascii="Times New Roman" w:hAnsi="Times New Roman" w:cs="Times New Roman"/>
          <w:sz w:val="24"/>
          <w:szCs w:val="24"/>
        </w:rPr>
        <w:t xml:space="preserve">he </w:t>
      </w:r>
      <w:r w:rsidR="008B686A" w:rsidRPr="007419BE">
        <w:rPr>
          <w:rFonts w:ascii="Times New Roman" w:hAnsi="Times New Roman" w:cs="Times New Roman"/>
          <w:sz w:val="24"/>
          <w:szCs w:val="24"/>
        </w:rPr>
        <w:t xml:space="preserve">Library provides a vibrant learning environment </w:t>
      </w:r>
      <w:r w:rsidR="008B686A">
        <w:rPr>
          <w:rFonts w:ascii="Times New Roman" w:hAnsi="Times New Roman" w:cs="Times New Roman"/>
          <w:sz w:val="24"/>
          <w:szCs w:val="24"/>
        </w:rPr>
        <w:t xml:space="preserve">for students, faculty, staff, </w:t>
      </w:r>
      <w:r w:rsidR="007D0B5B">
        <w:rPr>
          <w:rFonts w:ascii="Times New Roman" w:hAnsi="Times New Roman" w:cs="Times New Roman"/>
          <w:sz w:val="24"/>
          <w:szCs w:val="24"/>
        </w:rPr>
        <w:t xml:space="preserve">and the community </w:t>
      </w:r>
      <w:r w:rsidR="000E4CCF">
        <w:rPr>
          <w:rFonts w:ascii="Times New Roman" w:hAnsi="Times New Roman" w:cs="Times New Roman"/>
          <w:sz w:val="24"/>
          <w:szCs w:val="24"/>
        </w:rPr>
        <w:t>with seating to ac</w:t>
      </w:r>
      <w:r w:rsidR="00BE6CDD">
        <w:rPr>
          <w:rFonts w:ascii="Times New Roman" w:hAnsi="Times New Roman" w:cs="Times New Roman"/>
          <w:sz w:val="24"/>
          <w:szCs w:val="24"/>
        </w:rPr>
        <w:t>commodate up to 1,300 students in 18</w:t>
      </w:r>
      <w:r w:rsidR="000E4CCF">
        <w:rPr>
          <w:rFonts w:ascii="Times New Roman" w:hAnsi="Times New Roman" w:cs="Times New Roman"/>
          <w:sz w:val="24"/>
          <w:szCs w:val="24"/>
        </w:rPr>
        <w:t xml:space="preserve"> group study rooms, 150 ind</w:t>
      </w:r>
      <w:r w:rsidR="00BE6CDD">
        <w:rPr>
          <w:rFonts w:ascii="Times New Roman" w:hAnsi="Times New Roman" w:cs="Times New Roman"/>
          <w:sz w:val="24"/>
          <w:szCs w:val="24"/>
        </w:rPr>
        <w:t>ividual study carrels, and a 47-</w:t>
      </w:r>
      <w:r w:rsidR="000E4CCF">
        <w:rPr>
          <w:rFonts w:ascii="Times New Roman" w:hAnsi="Times New Roman" w:cs="Times New Roman"/>
          <w:sz w:val="24"/>
          <w:szCs w:val="24"/>
        </w:rPr>
        <w:t>seat computer classroom.</w:t>
      </w:r>
      <w:r w:rsidR="004977B0">
        <w:rPr>
          <w:rFonts w:ascii="Times New Roman" w:hAnsi="Times New Roman" w:cs="Times New Roman"/>
          <w:sz w:val="24"/>
          <w:szCs w:val="24"/>
        </w:rPr>
        <w:t xml:space="preserve"> </w:t>
      </w:r>
      <w:r w:rsidR="000E4CCF">
        <w:rPr>
          <w:rFonts w:ascii="Times New Roman" w:hAnsi="Times New Roman" w:cs="Times New Roman"/>
          <w:sz w:val="24"/>
          <w:szCs w:val="24"/>
        </w:rPr>
        <w:t xml:space="preserve"> </w:t>
      </w:r>
      <w:r w:rsidR="00BE6CDD">
        <w:rPr>
          <w:rFonts w:ascii="Times New Roman" w:hAnsi="Times New Roman" w:cs="Times New Roman"/>
          <w:sz w:val="24"/>
          <w:szCs w:val="24"/>
        </w:rPr>
        <w:t>The library has 220 student computers</w:t>
      </w:r>
      <w:r w:rsidR="00FD60B6" w:rsidRPr="007419BE">
        <w:rPr>
          <w:rFonts w:ascii="Times New Roman" w:hAnsi="Times New Roman" w:cs="Times New Roman"/>
          <w:sz w:val="24"/>
          <w:szCs w:val="24"/>
        </w:rPr>
        <w:t xml:space="preserve"> </w:t>
      </w:r>
      <w:r w:rsidR="00BE6CDD">
        <w:rPr>
          <w:rFonts w:ascii="Times New Roman" w:hAnsi="Times New Roman" w:cs="Times New Roman"/>
          <w:sz w:val="24"/>
          <w:szCs w:val="24"/>
        </w:rPr>
        <w:t>that provide</w:t>
      </w:r>
      <w:r w:rsidR="00FD60B6" w:rsidRPr="007419BE">
        <w:rPr>
          <w:rFonts w:ascii="Times New Roman" w:hAnsi="Times New Roman" w:cs="Times New Roman"/>
          <w:sz w:val="24"/>
          <w:szCs w:val="24"/>
        </w:rPr>
        <w:t xml:space="preserve"> convenient access to the online catalog, web-based proprietary databases, internet resources, Microsoft Office, </w:t>
      </w:r>
      <w:r w:rsidR="00FD60B6">
        <w:rPr>
          <w:rFonts w:ascii="Times New Roman" w:hAnsi="Times New Roman" w:cs="Times New Roman"/>
          <w:sz w:val="24"/>
          <w:szCs w:val="24"/>
        </w:rPr>
        <w:t xml:space="preserve">and </w:t>
      </w:r>
      <w:r w:rsidR="00FD60B6" w:rsidRPr="007419BE">
        <w:rPr>
          <w:rFonts w:ascii="Times New Roman" w:hAnsi="Times New Roman" w:cs="Times New Roman"/>
          <w:sz w:val="24"/>
          <w:szCs w:val="24"/>
        </w:rPr>
        <w:t>specialized accessibility software such as</w:t>
      </w:r>
      <w:r w:rsidR="004E3B77">
        <w:rPr>
          <w:rFonts w:ascii="Times New Roman" w:hAnsi="Times New Roman" w:cs="Times New Roman"/>
          <w:sz w:val="24"/>
          <w:szCs w:val="24"/>
        </w:rPr>
        <w:t xml:space="preserve"> Zoom</w:t>
      </w:r>
      <w:r w:rsidR="002D1561">
        <w:rPr>
          <w:rFonts w:ascii="Times New Roman" w:hAnsi="Times New Roman" w:cs="Times New Roman"/>
          <w:sz w:val="24"/>
          <w:szCs w:val="24"/>
        </w:rPr>
        <w:t>Text, Jaws,</w:t>
      </w:r>
      <w:r w:rsidR="001A7BAD">
        <w:rPr>
          <w:rFonts w:ascii="Times New Roman" w:hAnsi="Times New Roman" w:cs="Times New Roman"/>
          <w:sz w:val="24"/>
          <w:szCs w:val="24"/>
        </w:rPr>
        <w:t xml:space="preserve"> and</w:t>
      </w:r>
      <w:r w:rsidR="002D1561">
        <w:rPr>
          <w:rFonts w:ascii="Times New Roman" w:hAnsi="Times New Roman" w:cs="Times New Roman"/>
          <w:sz w:val="24"/>
          <w:szCs w:val="24"/>
        </w:rPr>
        <w:t xml:space="preserve"> Kurzweil.</w:t>
      </w:r>
    </w:p>
    <w:p w:rsidR="007419BE" w:rsidRPr="007419BE" w:rsidRDefault="007419BE" w:rsidP="007419BE">
      <w:pPr>
        <w:spacing w:line="240" w:lineRule="auto"/>
        <w:ind w:right="140"/>
        <w:rPr>
          <w:rFonts w:ascii="Times New Roman" w:hAnsi="Times New Roman" w:cs="Times New Roman"/>
          <w:sz w:val="24"/>
          <w:szCs w:val="24"/>
        </w:rPr>
      </w:pPr>
    </w:p>
    <w:p w:rsidR="00725E66" w:rsidRDefault="00560D17" w:rsidP="007419BE">
      <w:pPr>
        <w:spacing w:line="240" w:lineRule="auto"/>
        <w:ind w:right="240"/>
        <w:rPr>
          <w:rFonts w:ascii="Times New Roman" w:hAnsi="Times New Roman" w:cs="Times New Roman"/>
          <w:sz w:val="24"/>
          <w:szCs w:val="24"/>
        </w:rPr>
      </w:pPr>
      <w:r>
        <w:rPr>
          <w:rFonts w:ascii="Times New Roman" w:hAnsi="Times New Roman" w:cs="Times New Roman"/>
          <w:sz w:val="24"/>
          <w:szCs w:val="24"/>
        </w:rPr>
        <w:t>In addition to in-</w:t>
      </w:r>
      <w:r w:rsidR="000E4CCF">
        <w:rPr>
          <w:rFonts w:ascii="Times New Roman" w:hAnsi="Times New Roman" w:cs="Times New Roman"/>
          <w:sz w:val="24"/>
          <w:szCs w:val="24"/>
        </w:rPr>
        <w:t>person access, s</w:t>
      </w:r>
      <w:r w:rsidR="002D1561">
        <w:rPr>
          <w:rFonts w:ascii="Times New Roman" w:hAnsi="Times New Roman" w:cs="Times New Roman"/>
          <w:sz w:val="24"/>
          <w:szCs w:val="24"/>
        </w:rPr>
        <w:t xml:space="preserve">tudents, faculty, and other users </w:t>
      </w:r>
      <w:r w:rsidR="002D1561" w:rsidRPr="007419BE">
        <w:rPr>
          <w:rFonts w:ascii="Times New Roman" w:hAnsi="Times New Roman" w:cs="Times New Roman"/>
          <w:sz w:val="24"/>
          <w:szCs w:val="24"/>
        </w:rPr>
        <w:t>requesting reference or technical assistance</w:t>
      </w:r>
      <w:r w:rsidR="002D1561">
        <w:rPr>
          <w:rFonts w:ascii="Times New Roman" w:hAnsi="Times New Roman" w:cs="Times New Roman"/>
          <w:sz w:val="24"/>
          <w:szCs w:val="24"/>
        </w:rPr>
        <w:t xml:space="preserve"> may access library resources</w:t>
      </w:r>
      <w:r w:rsidR="004977B0">
        <w:rPr>
          <w:rFonts w:ascii="Times New Roman" w:hAnsi="Times New Roman" w:cs="Times New Roman"/>
          <w:sz w:val="24"/>
          <w:szCs w:val="24"/>
        </w:rPr>
        <w:t xml:space="preserve"> through </w:t>
      </w:r>
      <w:hyperlink r:id="rId8" w:history="1">
        <w:r w:rsidR="004977B0" w:rsidRPr="00E17E33">
          <w:rPr>
            <w:rStyle w:val="Hyperlink"/>
            <w:rFonts w:ascii="Times New Roman" w:hAnsi="Times New Roman" w:cs="Times New Roman"/>
            <w:sz w:val="24"/>
            <w:szCs w:val="24"/>
          </w:rPr>
          <w:t>online chat</w:t>
        </w:r>
      </w:hyperlink>
      <w:r w:rsidR="00763D88">
        <w:rPr>
          <w:rFonts w:ascii="Times New Roman" w:hAnsi="Times New Roman" w:cs="Times New Roman"/>
          <w:sz w:val="24"/>
          <w:szCs w:val="24"/>
        </w:rPr>
        <w:t>,</w:t>
      </w:r>
      <w:r w:rsidR="00725E66">
        <w:rPr>
          <w:rStyle w:val="EndnoteReference"/>
          <w:rFonts w:ascii="Times New Roman" w:hAnsi="Times New Roman" w:cs="Times New Roman"/>
          <w:sz w:val="24"/>
          <w:szCs w:val="24"/>
        </w:rPr>
        <w:endnoteReference w:id="1"/>
      </w:r>
      <w:r w:rsidR="00725E66">
        <w:rPr>
          <w:rFonts w:ascii="Times New Roman" w:hAnsi="Times New Roman" w:cs="Times New Roman"/>
          <w:sz w:val="24"/>
          <w:szCs w:val="24"/>
        </w:rPr>
        <w:t xml:space="preserve"> email, web form, telephone, or embedded chat support within the online databases.  Multiple options ensure that all students, regardless of location and mode of instr</w:t>
      </w:r>
      <w:bookmarkStart w:id="2" w:name="_GoBack"/>
      <w:bookmarkEnd w:id="2"/>
      <w:r w:rsidR="00725E66">
        <w:rPr>
          <w:rFonts w:ascii="Times New Roman" w:hAnsi="Times New Roman" w:cs="Times New Roman"/>
          <w:sz w:val="24"/>
          <w:szCs w:val="24"/>
        </w:rPr>
        <w:t xml:space="preserve">uction, have access to library resources.  </w:t>
      </w:r>
    </w:p>
    <w:p w:rsidR="00725E66" w:rsidRDefault="00725E66" w:rsidP="007419BE">
      <w:pPr>
        <w:spacing w:line="240" w:lineRule="auto"/>
        <w:ind w:right="240"/>
        <w:rPr>
          <w:rFonts w:ascii="Times New Roman" w:hAnsi="Times New Roman" w:cs="Times New Roman"/>
          <w:sz w:val="24"/>
          <w:szCs w:val="24"/>
        </w:rPr>
      </w:pPr>
    </w:p>
    <w:p w:rsidR="00725E66" w:rsidRDefault="00725E66" w:rsidP="0025546B">
      <w:pPr>
        <w:spacing w:line="240" w:lineRule="auto"/>
        <w:ind w:right="240"/>
        <w:rPr>
          <w:rFonts w:ascii="Times New Roman" w:hAnsi="Times New Roman" w:cs="Times New Roman"/>
          <w:sz w:val="24"/>
          <w:szCs w:val="24"/>
        </w:rPr>
      </w:pPr>
      <w:r>
        <w:rPr>
          <w:rFonts w:ascii="Times New Roman" w:hAnsi="Times New Roman" w:cs="Times New Roman"/>
          <w:sz w:val="24"/>
          <w:szCs w:val="24"/>
        </w:rPr>
        <w:t xml:space="preserve">The Library provides a rich </w:t>
      </w:r>
      <w:hyperlink r:id="rId9" w:history="1">
        <w:r w:rsidRPr="00E17E33">
          <w:rPr>
            <w:rStyle w:val="Hyperlink"/>
            <w:rFonts w:ascii="Times New Roman" w:hAnsi="Times New Roman" w:cs="Times New Roman"/>
            <w:sz w:val="24"/>
            <w:szCs w:val="24"/>
          </w:rPr>
          <w:t>array of resources</w:t>
        </w:r>
      </w:hyperlink>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to support students’ study and research endeavors by providing its patrons access to approximately 23,000 electronic books; nearly 50 databases; more than 100,000 books; 19,500 full-text periodicals; 40 print periodical subscriptions; 3,000 videos; and 1,800 items on reserve.  </w:t>
      </w:r>
      <w:r w:rsidRPr="00EC5DB9">
        <w:rPr>
          <w:rFonts w:ascii="Times New Roman" w:eastAsia="Times New Roman" w:hAnsi="Times New Roman" w:cs="Times New Roman"/>
          <w:sz w:val="24"/>
          <w:szCs w:val="24"/>
        </w:rPr>
        <w:t xml:space="preserve">Students can search reserve items through the </w:t>
      </w:r>
      <w:r w:rsidRPr="00EC5DB9">
        <w:rPr>
          <w:rFonts w:ascii="Times New Roman" w:eastAsia="Times New Roman" w:hAnsi="Times New Roman" w:cs="Times New Roman"/>
          <w:color w:val="auto"/>
          <w:sz w:val="24"/>
          <w:szCs w:val="24"/>
        </w:rPr>
        <w:t xml:space="preserve">Library’s </w:t>
      </w:r>
      <w:hyperlink r:id="rId10" w:history="1">
        <w:r w:rsidRPr="00251BB1">
          <w:rPr>
            <w:rStyle w:val="Hyperlink"/>
            <w:rFonts w:ascii="Times New Roman" w:eastAsia="Times New Roman" w:hAnsi="Times New Roman" w:cs="Times New Roman"/>
            <w:sz w:val="24"/>
            <w:szCs w:val="24"/>
          </w:rPr>
          <w:t>online catalog</w:t>
        </w:r>
      </w:hyperlink>
      <w:r>
        <w:rPr>
          <w:rFonts w:ascii="Times New Roman" w:eastAsia="Times New Roman" w:hAnsi="Times New Roman" w:cs="Times New Roman"/>
          <w:color w:val="auto"/>
          <w:sz w:val="24"/>
          <w:szCs w:val="24"/>
        </w:rPr>
        <w:t>.</w:t>
      </w:r>
      <w:r>
        <w:rPr>
          <w:rStyle w:val="EndnoteReference"/>
          <w:rFonts w:ascii="Times New Roman" w:eastAsia="Times New Roman" w:hAnsi="Times New Roman" w:cs="Times New Roman"/>
          <w:color w:val="auto"/>
          <w:sz w:val="24"/>
          <w:szCs w:val="24"/>
        </w:rPr>
        <w:endnoteReference w:id="3"/>
      </w:r>
      <w:r>
        <w:rPr>
          <w:rFonts w:ascii="Times New Roman" w:eastAsia="Times New Roman" w:hAnsi="Times New Roman" w:cs="Times New Roman"/>
          <w:color w:val="auto"/>
          <w:sz w:val="24"/>
          <w:szCs w:val="24"/>
        </w:rPr>
        <w:t xml:space="preserve">  </w:t>
      </w:r>
      <w:r>
        <w:rPr>
          <w:rFonts w:ascii="Times New Roman" w:hAnsi="Times New Roman" w:cs="Times New Roman"/>
          <w:sz w:val="24"/>
          <w:szCs w:val="24"/>
        </w:rPr>
        <w:t>In addition to the main L</w:t>
      </w:r>
      <w:r w:rsidRPr="007419BE">
        <w:rPr>
          <w:rFonts w:ascii="Times New Roman" w:hAnsi="Times New Roman" w:cs="Times New Roman"/>
          <w:sz w:val="24"/>
          <w:szCs w:val="24"/>
        </w:rPr>
        <w:t xml:space="preserve">ibrary, a </w:t>
      </w:r>
      <w:r w:rsidRPr="007419BE">
        <w:rPr>
          <w:rFonts w:ascii="Times New Roman" w:hAnsi="Times New Roman" w:cs="Times New Roman"/>
          <w:sz w:val="24"/>
          <w:szCs w:val="24"/>
        </w:rPr>
        <w:lastRenderedPageBreak/>
        <w:t>subject-specific collec</w:t>
      </w:r>
      <w:r>
        <w:rPr>
          <w:rFonts w:ascii="Times New Roman" w:hAnsi="Times New Roman" w:cs="Times New Roman"/>
          <w:sz w:val="24"/>
          <w:szCs w:val="24"/>
        </w:rPr>
        <w:t>tion is housed at the Bundy site</w:t>
      </w:r>
      <w:r w:rsidRPr="007419BE">
        <w:rPr>
          <w:rFonts w:ascii="Times New Roman" w:hAnsi="Times New Roman" w:cs="Times New Roman"/>
          <w:sz w:val="24"/>
          <w:szCs w:val="24"/>
        </w:rPr>
        <w:t xml:space="preserve"> to support Health Sciences</w:t>
      </w:r>
      <w:r>
        <w:rPr>
          <w:rFonts w:ascii="Times New Roman" w:hAnsi="Times New Roman" w:cs="Times New Roman"/>
          <w:sz w:val="24"/>
          <w:szCs w:val="24"/>
        </w:rPr>
        <w:t xml:space="preserve"> programs, including Nursing and Respiratory Therapy.</w:t>
      </w:r>
      <w:r w:rsidRPr="007419BE">
        <w:rPr>
          <w:rFonts w:ascii="Times New Roman" w:hAnsi="Times New Roman" w:cs="Times New Roman"/>
          <w:sz w:val="24"/>
          <w:szCs w:val="24"/>
        </w:rPr>
        <w:t xml:space="preserve"> </w:t>
      </w:r>
    </w:p>
    <w:p w:rsidR="00725E66" w:rsidRDefault="00725E66" w:rsidP="00BE6CDD">
      <w:pPr>
        <w:spacing w:line="240" w:lineRule="auto"/>
        <w:ind w:right="245"/>
        <w:rPr>
          <w:rFonts w:ascii="Times New Roman" w:hAnsi="Times New Roman" w:cs="Times New Roman"/>
          <w:sz w:val="24"/>
          <w:szCs w:val="24"/>
        </w:rPr>
      </w:pPr>
    </w:p>
    <w:p w:rsidR="00725E66" w:rsidRDefault="00725E66" w:rsidP="00BE6CDD">
      <w:pPr>
        <w:spacing w:line="240" w:lineRule="auto"/>
        <w:ind w:right="245"/>
        <w:rPr>
          <w:rFonts w:ascii="Times New Roman" w:hAnsi="Times New Roman" w:cs="Times New Roman"/>
          <w:sz w:val="24"/>
          <w:szCs w:val="24"/>
        </w:rPr>
      </w:pPr>
      <w:r>
        <w:rPr>
          <w:rFonts w:ascii="Times New Roman" w:hAnsi="Times New Roman" w:cs="Times New Roman"/>
          <w:sz w:val="24"/>
          <w:szCs w:val="24"/>
        </w:rPr>
        <w:t>The Library</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provides use of its </w:t>
      </w:r>
      <w:r w:rsidRPr="007419BE">
        <w:rPr>
          <w:rFonts w:ascii="Times New Roman" w:hAnsi="Times New Roman" w:cs="Times New Roman"/>
          <w:sz w:val="24"/>
          <w:szCs w:val="24"/>
        </w:rPr>
        <w:t>automated library software</w:t>
      </w:r>
      <w:r>
        <w:rPr>
          <w:rFonts w:ascii="Times New Roman" w:hAnsi="Times New Roman" w:cs="Times New Roman"/>
          <w:sz w:val="24"/>
          <w:szCs w:val="24"/>
        </w:rPr>
        <w:t>, known as Workflows by Sirsidynix,</w:t>
      </w:r>
      <w:r w:rsidRPr="007419BE">
        <w:rPr>
          <w:rFonts w:ascii="Times New Roman" w:hAnsi="Times New Roman" w:cs="Times New Roman"/>
          <w:sz w:val="24"/>
          <w:szCs w:val="24"/>
        </w:rPr>
        <w:t xml:space="preserve"> to</w:t>
      </w:r>
      <w:r>
        <w:rPr>
          <w:rFonts w:ascii="Times New Roman" w:hAnsi="Times New Roman" w:cs="Times New Roman"/>
          <w:sz w:val="24"/>
          <w:szCs w:val="24"/>
        </w:rPr>
        <w:t xml:space="preserve"> the Veterans’ Resource Center and the Disabled Students’ Programs and Services to</w:t>
      </w:r>
      <w:r w:rsidRPr="007419BE">
        <w:rPr>
          <w:rFonts w:ascii="Times New Roman" w:hAnsi="Times New Roman" w:cs="Times New Roman"/>
          <w:sz w:val="24"/>
          <w:szCs w:val="24"/>
        </w:rPr>
        <w:t xml:space="preserve"> facilitate circulation of assistive technology, such as LiveScribe pens and laptop computers. </w:t>
      </w:r>
      <w:r>
        <w:rPr>
          <w:rFonts w:ascii="Times New Roman" w:hAnsi="Times New Roman" w:cs="Times New Roman"/>
          <w:sz w:val="24"/>
          <w:szCs w:val="24"/>
        </w:rPr>
        <w:t xml:space="preserve"> T</w:t>
      </w:r>
      <w:r w:rsidRPr="007419BE">
        <w:rPr>
          <w:rFonts w:ascii="Times New Roman" w:hAnsi="Times New Roman" w:cs="Times New Roman"/>
          <w:sz w:val="24"/>
          <w:szCs w:val="24"/>
        </w:rPr>
        <w:t xml:space="preserve">he Library </w:t>
      </w:r>
      <w:r>
        <w:rPr>
          <w:rFonts w:ascii="Times New Roman" w:hAnsi="Times New Roman" w:cs="Times New Roman"/>
          <w:sz w:val="24"/>
          <w:szCs w:val="24"/>
        </w:rPr>
        <w:t xml:space="preserve">also </w:t>
      </w:r>
      <w:r w:rsidRPr="007419BE">
        <w:rPr>
          <w:rFonts w:ascii="Times New Roman" w:hAnsi="Times New Roman" w:cs="Times New Roman"/>
          <w:sz w:val="24"/>
          <w:szCs w:val="24"/>
        </w:rPr>
        <w:t>provides</w:t>
      </w:r>
      <w:r>
        <w:rPr>
          <w:rFonts w:ascii="Times New Roman" w:hAnsi="Times New Roman" w:cs="Times New Roman"/>
          <w:sz w:val="24"/>
          <w:szCs w:val="24"/>
        </w:rPr>
        <w:t xml:space="preserve"> an array </w:t>
      </w:r>
      <w:r w:rsidRPr="007419BE">
        <w:rPr>
          <w:rFonts w:ascii="Times New Roman" w:hAnsi="Times New Roman" w:cs="Times New Roman"/>
          <w:sz w:val="24"/>
          <w:szCs w:val="24"/>
        </w:rPr>
        <w:t xml:space="preserve">of </w:t>
      </w:r>
      <w:r>
        <w:rPr>
          <w:rFonts w:ascii="Times New Roman" w:hAnsi="Times New Roman" w:cs="Times New Roman"/>
          <w:sz w:val="24"/>
          <w:szCs w:val="24"/>
        </w:rPr>
        <w:t xml:space="preserve">assistive </w:t>
      </w:r>
      <w:r w:rsidRPr="007419BE">
        <w:rPr>
          <w:rFonts w:ascii="Times New Roman" w:hAnsi="Times New Roman" w:cs="Times New Roman"/>
          <w:sz w:val="24"/>
          <w:szCs w:val="24"/>
        </w:rPr>
        <w:t>equipment</w:t>
      </w:r>
      <w:r>
        <w:rPr>
          <w:rFonts w:ascii="Times New Roman" w:hAnsi="Times New Roman" w:cs="Times New Roman"/>
          <w:sz w:val="24"/>
          <w:szCs w:val="24"/>
        </w:rPr>
        <w:t xml:space="preserve"> within the Library to support students with disabilities</w:t>
      </w:r>
      <w:r w:rsidRPr="007419BE">
        <w:rPr>
          <w:rFonts w:ascii="Times New Roman" w:hAnsi="Times New Roman" w:cs="Times New Roman"/>
          <w:sz w:val="24"/>
          <w:szCs w:val="24"/>
        </w:rPr>
        <w:t>, including video text magnifiers (closed-circuit televisions)</w:t>
      </w:r>
      <w:r>
        <w:rPr>
          <w:rFonts w:ascii="Times New Roman" w:hAnsi="Times New Roman" w:cs="Times New Roman"/>
          <w:sz w:val="24"/>
          <w:szCs w:val="24"/>
        </w:rPr>
        <w:t xml:space="preserve"> and </w:t>
      </w:r>
      <w:r w:rsidRPr="007419BE">
        <w:rPr>
          <w:rFonts w:ascii="Times New Roman" w:hAnsi="Times New Roman" w:cs="Times New Roman"/>
          <w:sz w:val="24"/>
          <w:szCs w:val="24"/>
        </w:rPr>
        <w:t>scanners</w:t>
      </w:r>
      <w:r>
        <w:rPr>
          <w:rFonts w:ascii="Times New Roman" w:hAnsi="Times New Roman" w:cs="Times New Roman"/>
          <w:sz w:val="24"/>
          <w:szCs w:val="24"/>
        </w:rPr>
        <w:t>, as well as specialized software, such as Jaws and ZoomText</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5E66" w:rsidRPr="007419BE" w:rsidRDefault="00725E66" w:rsidP="00BE6CDD">
      <w:pPr>
        <w:spacing w:line="240" w:lineRule="auto"/>
        <w:rPr>
          <w:rFonts w:ascii="Times New Roman" w:hAnsi="Times New Roman" w:cs="Times New Roman"/>
          <w:sz w:val="24"/>
          <w:szCs w:val="24"/>
        </w:rPr>
      </w:pPr>
    </w:p>
    <w:p w:rsidR="00725E66" w:rsidRDefault="00725E66" w:rsidP="00BE6CDD">
      <w:pPr>
        <w:spacing w:line="240" w:lineRule="auto"/>
        <w:ind w:right="140"/>
        <w:rPr>
          <w:rFonts w:ascii="Times New Roman" w:hAnsi="Times New Roman" w:cs="Times New Roman"/>
          <w:sz w:val="24"/>
          <w:szCs w:val="24"/>
        </w:rPr>
      </w:pPr>
      <w:r w:rsidRPr="007419BE">
        <w:rPr>
          <w:rFonts w:ascii="Times New Roman" w:hAnsi="Times New Roman" w:cs="Times New Roman"/>
          <w:sz w:val="24"/>
          <w:szCs w:val="24"/>
        </w:rPr>
        <w:t>The Library staf</w:t>
      </w:r>
      <w:r>
        <w:rPr>
          <w:rFonts w:ascii="Times New Roman" w:hAnsi="Times New Roman" w:cs="Times New Roman"/>
          <w:sz w:val="24"/>
          <w:szCs w:val="24"/>
        </w:rPr>
        <w:t>f consists of one administrator, who reports to the Dean of Learning Resources,</w:t>
      </w:r>
      <w:r w:rsidRPr="007419BE">
        <w:rPr>
          <w:rFonts w:ascii="Times New Roman" w:hAnsi="Times New Roman" w:cs="Times New Roman"/>
          <w:sz w:val="24"/>
          <w:szCs w:val="24"/>
        </w:rPr>
        <w:t xml:space="preserve"> </w:t>
      </w:r>
      <w:r>
        <w:rPr>
          <w:rFonts w:ascii="Times New Roman" w:hAnsi="Times New Roman" w:cs="Times New Roman"/>
          <w:sz w:val="24"/>
          <w:szCs w:val="24"/>
        </w:rPr>
        <w:t>six</w:t>
      </w:r>
      <w:r w:rsidRPr="007419BE">
        <w:rPr>
          <w:rFonts w:ascii="Times New Roman" w:hAnsi="Times New Roman" w:cs="Times New Roman"/>
          <w:sz w:val="24"/>
          <w:szCs w:val="24"/>
        </w:rPr>
        <w:t xml:space="preserve"> full-time librarians, one of which is the Faculty Leader</w:t>
      </w:r>
      <w:r>
        <w:rPr>
          <w:rFonts w:ascii="Times New Roman" w:hAnsi="Times New Roman" w:cs="Times New Roman"/>
          <w:sz w:val="24"/>
          <w:szCs w:val="24"/>
        </w:rPr>
        <w:t>;</w:t>
      </w:r>
      <w:r w:rsidRPr="007419BE">
        <w:rPr>
          <w:rFonts w:ascii="Times New Roman" w:hAnsi="Times New Roman" w:cs="Times New Roman"/>
          <w:sz w:val="24"/>
          <w:szCs w:val="24"/>
        </w:rPr>
        <w:t xml:space="preserve"> approximately one full-time </w:t>
      </w:r>
      <w:r>
        <w:rPr>
          <w:rFonts w:ascii="Times New Roman" w:hAnsi="Times New Roman" w:cs="Times New Roman"/>
          <w:sz w:val="24"/>
          <w:szCs w:val="24"/>
        </w:rPr>
        <w:t>equivalent part-time librarian;</w:t>
      </w:r>
      <w:r w:rsidRPr="007419BE">
        <w:rPr>
          <w:rFonts w:ascii="Times New Roman" w:hAnsi="Times New Roman" w:cs="Times New Roman"/>
          <w:sz w:val="24"/>
          <w:szCs w:val="24"/>
        </w:rPr>
        <w:t xml:space="preserve"> </w:t>
      </w:r>
      <w:r>
        <w:rPr>
          <w:rFonts w:ascii="Times New Roman" w:hAnsi="Times New Roman" w:cs="Times New Roman"/>
          <w:sz w:val="24"/>
          <w:szCs w:val="24"/>
        </w:rPr>
        <w:t>six</w:t>
      </w:r>
      <w:r w:rsidRPr="007419BE">
        <w:rPr>
          <w:rFonts w:ascii="Times New Roman" w:hAnsi="Times New Roman" w:cs="Times New Roman"/>
          <w:sz w:val="24"/>
          <w:szCs w:val="24"/>
        </w:rPr>
        <w:t xml:space="preserve"> full-time classified staff</w:t>
      </w:r>
      <w:r>
        <w:rPr>
          <w:rFonts w:ascii="Times New Roman" w:hAnsi="Times New Roman" w:cs="Times New Roman"/>
          <w:sz w:val="24"/>
          <w:szCs w:val="24"/>
        </w:rPr>
        <w:t xml:space="preserve">; </w:t>
      </w:r>
      <w:r w:rsidRPr="007419BE">
        <w:rPr>
          <w:rFonts w:ascii="Times New Roman" w:hAnsi="Times New Roman" w:cs="Times New Roman"/>
          <w:sz w:val="24"/>
          <w:szCs w:val="24"/>
        </w:rPr>
        <w:t>and three full-time equivalent student assistants</w:t>
      </w:r>
      <w:r>
        <w:rPr>
          <w:rFonts w:ascii="Times New Roman" w:hAnsi="Times New Roman" w:cs="Times New Roman"/>
          <w:sz w:val="24"/>
          <w:szCs w:val="24"/>
        </w:rPr>
        <w:t>.  The Library is open six days per week, for a total of 69 hours per week.  T</w:t>
      </w:r>
      <w:r w:rsidRPr="007419BE">
        <w:rPr>
          <w:rFonts w:ascii="Times New Roman" w:hAnsi="Times New Roman" w:cs="Times New Roman"/>
          <w:sz w:val="24"/>
          <w:szCs w:val="24"/>
        </w:rPr>
        <w:t>he reference desk i</w:t>
      </w:r>
      <w:r>
        <w:rPr>
          <w:rFonts w:ascii="Times New Roman" w:hAnsi="Times New Roman" w:cs="Times New Roman"/>
          <w:sz w:val="24"/>
          <w:szCs w:val="24"/>
        </w:rPr>
        <w:t>s staffed by librarians</w:t>
      </w:r>
      <w:r w:rsidRPr="007419BE">
        <w:rPr>
          <w:rFonts w:ascii="Times New Roman" w:hAnsi="Times New Roman" w:cs="Times New Roman"/>
          <w:sz w:val="24"/>
          <w:szCs w:val="24"/>
        </w:rPr>
        <w:t xml:space="preserve"> who field questions in person, by phone</w:t>
      </w:r>
      <w:r>
        <w:rPr>
          <w:rFonts w:ascii="Times New Roman" w:hAnsi="Times New Roman" w:cs="Times New Roman"/>
          <w:sz w:val="24"/>
          <w:szCs w:val="24"/>
        </w:rPr>
        <w:t>,</w:t>
      </w:r>
      <w:r w:rsidRPr="007419BE">
        <w:rPr>
          <w:rFonts w:ascii="Times New Roman" w:hAnsi="Times New Roman" w:cs="Times New Roman"/>
          <w:sz w:val="24"/>
          <w:szCs w:val="24"/>
        </w:rPr>
        <w:t xml:space="preserve"> and online via chat and email.  </w:t>
      </w:r>
      <w:r>
        <w:rPr>
          <w:rFonts w:ascii="Times New Roman" w:hAnsi="Times New Roman" w:cs="Times New Roman"/>
          <w:sz w:val="24"/>
          <w:szCs w:val="24"/>
        </w:rPr>
        <w:t>Librarians also conduct orientations for classes and as stand-alone workshops for students seeking information about the Library and its resources.</w:t>
      </w:r>
    </w:p>
    <w:p w:rsidR="00725E66" w:rsidRDefault="00725E66" w:rsidP="00BE6CDD">
      <w:pPr>
        <w:spacing w:line="240" w:lineRule="auto"/>
        <w:ind w:right="140"/>
        <w:rPr>
          <w:rFonts w:ascii="Times New Roman" w:hAnsi="Times New Roman" w:cs="Times New Roman"/>
          <w:sz w:val="24"/>
          <w:szCs w:val="24"/>
        </w:rPr>
      </w:pPr>
    </w:p>
    <w:p w:rsidR="00725E66" w:rsidRDefault="00725E66" w:rsidP="00BE6CDD">
      <w:pPr>
        <w:spacing w:line="240" w:lineRule="auto"/>
        <w:ind w:right="140"/>
        <w:rPr>
          <w:rFonts w:ascii="Times New Roman" w:hAnsi="Times New Roman" w:cs="Times New Roman"/>
          <w:sz w:val="24"/>
          <w:szCs w:val="24"/>
        </w:rPr>
      </w:pPr>
      <w:r w:rsidRPr="00AF0B6E">
        <w:rPr>
          <w:rFonts w:ascii="Times New Roman" w:hAnsi="Times New Roman" w:cs="Times New Roman"/>
          <w:sz w:val="24"/>
          <w:szCs w:val="24"/>
        </w:rPr>
        <w:t xml:space="preserve">The Director of Library Services </w:t>
      </w:r>
      <w:r>
        <w:rPr>
          <w:rFonts w:ascii="Times New Roman" w:hAnsi="Times New Roman" w:cs="Times New Roman"/>
          <w:sz w:val="24"/>
          <w:szCs w:val="24"/>
        </w:rPr>
        <w:t>and library faculty members are</w:t>
      </w:r>
      <w:r w:rsidRPr="00AF0B6E">
        <w:rPr>
          <w:rFonts w:ascii="Times New Roman" w:hAnsi="Times New Roman" w:cs="Times New Roman"/>
          <w:sz w:val="24"/>
          <w:szCs w:val="24"/>
        </w:rPr>
        <w:t xml:space="preserve"> working with the </w:t>
      </w:r>
      <w:r>
        <w:rPr>
          <w:rFonts w:ascii="Times New Roman" w:hAnsi="Times New Roman" w:cs="Times New Roman"/>
          <w:sz w:val="24"/>
          <w:szCs w:val="24"/>
        </w:rPr>
        <w:t xml:space="preserve">baccalaureate degree task force and </w:t>
      </w:r>
      <w:r w:rsidRPr="00AF0B6E">
        <w:rPr>
          <w:rFonts w:ascii="Times New Roman" w:hAnsi="Times New Roman" w:cs="Times New Roman"/>
          <w:sz w:val="24"/>
          <w:szCs w:val="24"/>
        </w:rPr>
        <w:t xml:space="preserve">the IxD discipline faculty regarding the library support for the </w:t>
      </w:r>
      <w:r>
        <w:rPr>
          <w:rFonts w:ascii="Times New Roman" w:hAnsi="Times New Roman" w:cs="Times New Roman"/>
          <w:sz w:val="24"/>
          <w:szCs w:val="24"/>
        </w:rPr>
        <w:t xml:space="preserve">Bachelor of Science </w:t>
      </w:r>
      <w:r w:rsidRPr="00AF0B6E">
        <w:rPr>
          <w:rFonts w:ascii="Times New Roman" w:hAnsi="Times New Roman" w:cs="Times New Roman"/>
          <w:sz w:val="24"/>
          <w:szCs w:val="24"/>
        </w:rPr>
        <w:t xml:space="preserve">program. </w:t>
      </w:r>
      <w:r>
        <w:rPr>
          <w:rFonts w:ascii="Times New Roman" w:hAnsi="Times New Roman" w:cs="Times New Roman"/>
          <w:sz w:val="24"/>
          <w:szCs w:val="24"/>
        </w:rPr>
        <w:t>For example, the</w:t>
      </w:r>
      <w:r w:rsidRPr="00AF0B6E">
        <w:rPr>
          <w:rFonts w:ascii="Times New Roman" w:hAnsi="Times New Roman" w:cs="Times New Roman"/>
          <w:sz w:val="24"/>
          <w:szCs w:val="24"/>
        </w:rPr>
        <w:t xml:space="preserve"> Library will renew its subscription to Safari Tech Books online which covers computers and application software including areas relevant to this program</w:t>
      </w:r>
      <w:r>
        <w:rPr>
          <w:rFonts w:ascii="Times New Roman" w:hAnsi="Times New Roman" w:cs="Times New Roman"/>
          <w:sz w:val="24"/>
          <w:szCs w:val="24"/>
        </w:rPr>
        <w:t xml:space="preserve"> and the s</w:t>
      </w:r>
      <w:r w:rsidRPr="00AF0B6E">
        <w:rPr>
          <w:rFonts w:ascii="Times New Roman" w:hAnsi="Times New Roman" w:cs="Times New Roman"/>
          <w:sz w:val="24"/>
          <w:szCs w:val="24"/>
        </w:rPr>
        <w:t xml:space="preserve">election and purchase of materials for the program is </w:t>
      </w:r>
      <w:r>
        <w:rPr>
          <w:rFonts w:ascii="Times New Roman" w:hAnsi="Times New Roman" w:cs="Times New Roman"/>
          <w:sz w:val="24"/>
          <w:szCs w:val="24"/>
        </w:rPr>
        <w:t>well underway</w:t>
      </w:r>
      <w:r w:rsidRPr="00AF0B6E">
        <w:rPr>
          <w:rFonts w:ascii="Times New Roman" w:hAnsi="Times New Roman" w:cs="Times New Roman"/>
          <w:sz w:val="24"/>
          <w:szCs w:val="24"/>
        </w:rPr>
        <w:t>.</w:t>
      </w:r>
    </w:p>
    <w:p w:rsidR="00725E66" w:rsidRDefault="00725E66" w:rsidP="0062465E">
      <w:pPr>
        <w:spacing w:line="240" w:lineRule="auto"/>
        <w:ind w:right="140"/>
        <w:rPr>
          <w:rFonts w:ascii="Times New Roman" w:hAnsi="Times New Roman" w:cs="Times New Roman"/>
          <w:sz w:val="24"/>
          <w:szCs w:val="24"/>
        </w:rPr>
      </w:pPr>
    </w:p>
    <w:p w:rsidR="00725E66" w:rsidRDefault="00725E66" w:rsidP="004977B0">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Tutoring and Learning Resource Centers</w:t>
      </w:r>
    </w:p>
    <w:p w:rsidR="00725E66" w:rsidRPr="007D0B5B" w:rsidRDefault="00725E66" w:rsidP="004977B0">
      <w:pPr>
        <w:keepNext/>
        <w:spacing w:line="240" w:lineRule="auto"/>
        <w:rPr>
          <w:rFonts w:ascii="Times New Roman" w:hAnsi="Times New Roman" w:cs="Times New Roman"/>
          <w:b/>
          <w:sz w:val="24"/>
          <w:szCs w:val="24"/>
        </w:rPr>
      </w:pPr>
    </w:p>
    <w:p w:rsidR="00725E66" w:rsidRDefault="00725E66" w:rsidP="00763D88">
      <w:pPr>
        <w:pStyle w:val="NoSpacing"/>
        <w:rPr>
          <w:rFonts w:ascii="Times New Roman" w:hAnsi="Times New Roman" w:cs="Times New Roman"/>
          <w:sz w:val="24"/>
          <w:szCs w:val="24"/>
        </w:rPr>
      </w:pPr>
      <w:r>
        <w:rPr>
          <w:rFonts w:ascii="Times New Roman" w:hAnsi="Times New Roman" w:cs="Times New Roman"/>
          <w:sz w:val="24"/>
          <w:szCs w:val="24"/>
        </w:rPr>
        <w:t>To realize its M</w:t>
      </w:r>
      <w:r w:rsidRPr="007419BE">
        <w:rPr>
          <w:rFonts w:ascii="Times New Roman" w:hAnsi="Times New Roman" w:cs="Times New Roman"/>
          <w:sz w:val="24"/>
          <w:szCs w:val="24"/>
        </w:rPr>
        <w:t xml:space="preserve">ission </w:t>
      </w:r>
      <w:r>
        <w:rPr>
          <w:rFonts w:ascii="Times New Roman" w:hAnsi="Times New Roman" w:cs="Times New Roman"/>
          <w:sz w:val="24"/>
          <w:szCs w:val="24"/>
        </w:rPr>
        <w:t xml:space="preserve">of providing a </w:t>
      </w:r>
      <w:r w:rsidRPr="007233E2">
        <w:rPr>
          <w:rFonts w:ascii="Times New Roman" w:hAnsi="Times New Roman" w:cs="Times New Roman"/>
          <w:sz w:val="24"/>
          <w:szCs w:val="24"/>
        </w:rPr>
        <w:t>“</w:t>
      </w:r>
      <w:r w:rsidRPr="007233E2">
        <w:rPr>
          <w:rStyle w:val="ms-rtefontsize-2"/>
          <w:rFonts w:ascii="Times New Roman" w:hAnsi="Times New Roman" w:cs="Times New Roman"/>
          <w:sz w:val="24"/>
          <w:szCs w:val="24"/>
          <w:lang w:val="en"/>
        </w:rPr>
        <w:t>learning environment that encourages personal and intellectual exploration, and challenges and supports students in achieving their educational goals</w:t>
      </w:r>
      <w:r w:rsidRPr="007233E2">
        <w:rPr>
          <w:rFonts w:ascii="Times New Roman" w:hAnsi="Times New Roman" w:cs="Times New Roman"/>
          <w:sz w:val="24"/>
          <w:szCs w:val="24"/>
        </w:rPr>
        <w:t xml:space="preserve">,” </w:t>
      </w:r>
      <w:r>
        <w:rPr>
          <w:rFonts w:ascii="Times New Roman" w:hAnsi="Times New Roman" w:cs="Times New Roman"/>
          <w:sz w:val="24"/>
          <w:szCs w:val="24"/>
        </w:rPr>
        <w:t>the</w:t>
      </w:r>
      <w:r w:rsidRPr="007419BE">
        <w:rPr>
          <w:rFonts w:ascii="Times New Roman" w:hAnsi="Times New Roman" w:cs="Times New Roman"/>
          <w:sz w:val="24"/>
          <w:szCs w:val="24"/>
        </w:rPr>
        <w:t xml:space="preserve"> College offers </w:t>
      </w:r>
      <w:r>
        <w:rPr>
          <w:rFonts w:ascii="Times New Roman" w:hAnsi="Times New Roman" w:cs="Times New Roman"/>
          <w:sz w:val="24"/>
          <w:szCs w:val="24"/>
        </w:rPr>
        <w:t>numerous learning resource centers</w:t>
      </w:r>
      <w:r w:rsidRPr="007419BE">
        <w:rPr>
          <w:rFonts w:ascii="Times New Roman" w:hAnsi="Times New Roman" w:cs="Times New Roman"/>
          <w:sz w:val="24"/>
          <w:szCs w:val="24"/>
        </w:rPr>
        <w:t xml:space="preserve"> to its students.  </w:t>
      </w:r>
      <w:r>
        <w:rPr>
          <w:rFonts w:ascii="Times New Roman" w:hAnsi="Times New Roman" w:cs="Times New Roman"/>
          <w:sz w:val="24"/>
          <w:szCs w:val="24"/>
        </w:rPr>
        <w:t>Located on the main campus</w:t>
      </w:r>
      <w:r w:rsidRPr="007419BE">
        <w:rPr>
          <w:rFonts w:ascii="Times New Roman" w:hAnsi="Times New Roman" w:cs="Times New Roman"/>
          <w:sz w:val="24"/>
          <w:szCs w:val="24"/>
        </w:rPr>
        <w:t xml:space="preserve"> and </w:t>
      </w:r>
      <w:r>
        <w:rPr>
          <w:rFonts w:ascii="Times New Roman" w:hAnsi="Times New Roman" w:cs="Times New Roman"/>
          <w:sz w:val="24"/>
          <w:szCs w:val="24"/>
        </w:rPr>
        <w:t>at satellite sites</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these centers provide a </w:t>
      </w:r>
      <w:r w:rsidRPr="007419BE">
        <w:rPr>
          <w:rFonts w:ascii="Times New Roman" w:hAnsi="Times New Roman" w:cs="Times New Roman"/>
          <w:sz w:val="24"/>
          <w:szCs w:val="24"/>
        </w:rPr>
        <w:t xml:space="preserve">variety of services to students, including one-on-one and small group tutoring </w:t>
      </w:r>
      <w:r>
        <w:rPr>
          <w:rFonts w:ascii="Times New Roman" w:hAnsi="Times New Roman" w:cs="Times New Roman"/>
          <w:sz w:val="24"/>
          <w:szCs w:val="24"/>
        </w:rPr>
        <w:t xml:space="preserve">in specific disciplines, as well as </w:t>
      </w:r>
      <w:r w:rsidRPr="007419BE">
        <w:rPr>
          <w:rFonts w:ascii="Times New Roman" w:hAnsi="Times New Roman" w:cs="Times New Roman"/>
          <w:sz w:val="24"/>
          <w:szCs w:val="24"/>
        </w:rPr>
        <w:t xml:space="preserve">access to a wide range of </w:t>
      </w:r>
      <w:r>
        <w:rPr>
          <w:rFonts w:ascii="Times New Roman" w:hAnsi="Times New Roman" w:cs="Times New Roman"/>
          <w:sz w:val="24"/>
          <w:szCs w:val="24"/>
        </w:rPr>
        <w:t xml:space="preserve">supplemental </w:t>
      </w:r>
      <w:r w:rsidRPr="007419BE">
        <w:rPr>
          <w:rFonts w:ascii="Times New Roman" w:hAnsi="Times New Roman" w:cs="Times New Roman"/>
          <w:sz w:val="24"/>
          <w:szCs w:val="24"/>
        </w:rPr>
        <w:t>instructional materials</w:t>
      </w:r>
      <w:r>
        <w:rPr>
          <w:rFonts w:ascii="Times New Roman" w:hAnsi="Times New Roman" w:cs="Times New Roman"/>
          <w:sz w:val="24"/>
          <w:szCs w:val="24"/>
        </w:rPr>
        <w:t xml:space="preserve">, such as </w:t>
      </w:r>
      <w:r w:rsidRPr="007419BE">
        <w:rPr>
          <w:rFonts w:ascii="Times New Roman" w:hAnsi="Times New Roman" w:cs="Times New Roman"/>
          <w:sz w:val="24"/>
          <w:szCs w:val="24"/>
        </w:rPr>
        <w:t xml:space="preserve">science models </w:t>
      </w:r>
      <w:r>
        <w:rPr>
          <w:rFonts w:ascii="Times New Roman" w:hAnsi="Times New Roman" w:cs="Times New Roman"/>
          <w:sz w:val="24"/>
          <w:szCs w:val="24"/>
        </w:rPr>
        <w:t xml:space="preserve">and tutorial software programs.  An overview of the </w:t>
      </w:r>
      <w:hyperlink r:id="rId11" w:history="1">
        <w:r w:rsidRPr="00251BB1">
          <w:rPr>
            <w:rStyle w:val="Hyperlink"/>
            <w:rFonts w:ascii="Times New Roman" w:hAnsi="Times New Roman" w:cs="Times New Roman"/>
            <w:sz w:val="24"/>
            <w:szCs w:val="24"/>
          </w:rPr>
          <w:t>learning resource centers</w:t>
        </w:r>
      </w:hyperlink>
      <w:r>
        <w:rPr>
          <w:rFonts w:ascii="Times New Roman" w:hAnsi="Times New Roman" w:cs="Times New Roman"/>
          <w:sz w:val="24"/>
          <w:szCs w:val="24"/>
        </w:rPr>
        <w:t>,</w:t>
      </w:r>
      <w:r w:rsidRPr="00B31F12">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including the targeted disciplines, their locations, and the support offered, is provided in evidence.</w:t>
      </w:r>
    </w:p>
    <w:p w:rsidR="00725E66" w:rsidRDefault="00725E66" w:rsidP="007419BE">
      <w:pPr>
        <w:spacing w:line="240" w:lineRule="auto"/>
        <w:rPr>
          <w:rFonts w:ascii="Times New Roman" w:hAnsi="Times New Roman" w:cs="Times New Roman"/>
          <w:sz w:val="24"/>
          <w:szCs w:val="24"/>
        </w:rPr>
      </w:pPr>
    </w:p>
    <w:p w:rsidR="00725E66" w:rsidRPr="006F7F8E" w:rsidRDefault="00725E66" w:rsidP="006F7F8E">
      <w:pPr>
        <w:pStyle w:val="NoSpacing"/>
        <w:rPr>
          <w:rStyle w:val="normaltextrun"/>
          <w:rFonts w:ascii="Times New Roman" w:hAnsi="Times New Roman" w:cs="Times New Roman"/>
          <w:sz w:val="24"/>
          <w:szCs w:val="24"/>
          <w:shd w:val="clear" w:color="auto" w:fill="FFFFFF"/>
        </w:rPr>
      </w:pPr>
      <w:r w:rsidRPr="006F7F8E">
        <w:rPr>
          <w:rStyle w:val="normaltextrun"/>
          <w:rFonts w:ascii="Times New Roman" w:hAnsi="Times New Roman" w:cs="Times New Roman"/>
          <w:sz w:val="24"/>
          <w:szCs w:val="24"/>
          <w:shd w:val="clear" w:color="auto" w:fill="FFFFFF"/>
        </w:rPr>
        <w:t>A concerted effort has been made to track student contact hours with tutors in the labs across campus.</w:t>
      </w:r>
      <w:r>
        <w:rPr>
          <w:rStyle w:val="normaltextrun"/>
          <w:rFonts w:ascii="Times New Roman" w:hAnsi="Times New Roman" w:cs="Times New Roman"/>
          <w:sz w:val="24"/>
          <w:szCs w:val="24"/>
          <w:shd w:val="clear" w:color="auto" w:fill="FFFFFF"/>
        </w:rPr>
        <w:t xml:space="preserve"> </w:t>
      </w:r>
      <w:r w:rsidRPr="006F7F8E">
        <w:rPr>
          <w:rStyle w:val="normaltextrun"/>
          <w:rFonts w:ascii="Times New Roman" w:hAnsi="Times New Roman" w:cs="Times New Roman"/>
          <w:sz w:val="24"/>
          <w:szCs w:val="24"/>
          <w:shd w:val="clear" w:color="auto" w:fill="FFFFFF"/>
        </w:rPr>
        <w:t xml:space="preserve"> Tutoring centers make adjustments as necessary to meet student demand</w:t>
      </w:r>
      <w:r>
        <w:rPr>
          <w:rStyle w:val="normaltextrun"/>
          <w:rFonts w:ascii="Times New Roman" w:hAnsi="Times New Roman" w:cs="Times New Roman"/>
          <w:sz w:val="24"/>
          <w:szCs w:val="24"/>
          <w:shd w:val="clear" w:color="auto" w:fill="FFFFFF"/>
        </w:rPr>
        <w:t>,</w:t>
      </w:r>
      <w:r w:rsidRPr="006F7F8E">
        <w:rPr>
          <w:rStyle w:val="normaltextrun"/>
          <w:rFonts w:ascii="Times New Roman" w:hAnsi="Times New Roman" w:cs="Times New Roman"/>
          <w:sz w:val="24"/>
          <w:szCs w:val="24"/>
          <w:shd w:val="clear" w:color="auto" w:fill="FFFFFF"/>
        </w:rPr>
        <w:t xml:space="preserve"> and faculty use information gathered from the tutoring centers to improve instruction and adjust services to ensure </w:t>
      </w:r>
      <w:r>
        <w:rPr>
          <w:rStyle w:val="normaltextrun"/>
          <w:rFonts w:ascii="Times New Roman" w:hAnsi="Times New Roman" w:cs="Times New Roman"/>
          <w:sz w:val="24"/>
          <w:szCs w:val="24"/>
          <w:shd w:val="clear" w:color="auto" w:fill="FFFFFF"/>
        </w:rPr>
        <w:t xml:space="preserve">that </w:t>
      </w:r>
      <w:r w:rsidRPr="006F7F8E">
        <w:rPr>
          <w:rStyle w:val="normaltextrun"/>
          <w:rFonts w:ascii="Times New Roman" w:hAnsi="Times New Roman" w:cs="Times New Roman"/>
          <w:sz w:val="24"/>
          <w:szCs w:val="24"/>
          <w:shd w:val="clear" w:color="auto" w:fill="FFFFFF"/>
        </w:rPr>
        <w:t xml:space="preserve">student needs are fully addressed.  For example, in </w:t>
      </w:r>
      <w:r>
        <w:rPr>
          <w:rStyle w:val="normaltextrun"/>
          <w:rFonts w:ascii="Times New Roman" w:hAnsi="Times New Roman" w:cs="Times New Roman"/>
          <w:sz w:val="24"/>
          <w:szCs w:val="24"/>
          <w:shd w:val="clear" w:color="auto" w:fill="FFFFFF"/>
        </w:rPr>
        <w:t xml:space="preserve">the </w:t>
      </w:r>
      <w:r w:rsidRPr="006F7F8E">
        <w:rPr>
          <w:rStyle w:val="normaltextrun"/>
          <w:rFonts w:ascii="Times New Roman" w:hAnsi="Times New Roman" w:cs="Times New Roman"/>
          <w:sz w:val="24"/>
          <w:szCs w:val="24"/>
          <w:shd w:val="clear" w:color="auto" w:fill="FFFFFF"/>
        </w:rPr>
        <w:t>ESL</w:t>
      </w:r>
      <w:r>
        <w:rPr>
          <w:rStyle w:val="normaltextrun"/>
          <w:rFonts w:ascii="Times New Roman" w:hAnsi="Times New Roman" w:cs="Times New Roman"/>
          <w:sz w:val="24"/>
          <w:szCs w:val="24"/>
          <w:shd w:val="clear" w:color="auto" w:fill="FFFFFF"/>
        </w:rPr>
        <w:t xml:space="preserve"> Department,</w:t>
      </w:r>
      <w:r w:rsidRPr="006F7F8E">
        <w:rPr>
          <w:rStyle w:val="normaltextrun"/>
          <w:rFonts w:ascii="Times New Roman" w:hAnsi="Times New Roman" w:cs="Times New Roman"/>
          <w:sz w:val="24"/>
          <w:szCs w:val="24"/>
          <w:shd w:val="clear" w:color="auto" w:fill="FFFFFF"/>
        </w:rPr>
        <w:t xml:space="preserve"> </w:t>
      </w:r>
      <w:hyperlink r:id="rId12" w:history="1">
        <w:r w:rsidRPr="009F79EC">
          <w:rPr>
            <w:rStyle w:val="Hyperlink"/>
            <w:rFonts w:ascii="Times New Roman" w:hAnsi="Times New Roman" w:cs="Times New Roman"/>
            <w:sz w:val="24"/>
            <w:szCs w:val="24"/>
            <w:shd w:val="clear" w:color="auto" w:fill="FFFFFF"/>
          </w:rPr>
          <w:t>data</w:t>
        </w:r>
      </w:hyperlink>
      <w:r w:rsidR="009F79EC">
        <w:rPr>
          <w:rStyle w:val="EndnoteReference"/>
          <w:rFonts w:ascii="Times New Roman" w:hAnsi="Times New Roman" w:cs="Times New Roman"/>
          <w:sz w:val="24"/>
          <w:szCs w:val="24"/>
        </w:rPr>
        <w:endnoteReference w:id="5"/>
      </w:r>
      <w:r w:rsidRPr="006F7F8E">
        <w:rPr>
          <w:rStyle w:val="normaltextrun"/>
          <w:rFonts w:ascii="Times New Roman" w:hAnsi="Times New Roman" w:cs="Times New Roman"/>
          <w:sz w:val="24"/>
          <w:szCs w:val="24"/>
          <w:shd w:val="clear" w:color="auto" w:fill="FFFFFF"/>
        </w:rPr>
        <w:t xml:space="preserve"> are collected regarding </w:t>
      </w:r>
      <w:r>
        <w:rPr>
          <w:rStyle w:val="normaltextrun"/>
          <w:rFonts w:ascii="Times New Roman" w:hAnsi="Times New Roman" w:cs="Times New Roman"/>
          <w:sz w:val="24"/>
          <w:szCs w:val="24"/>
          <w:shd w:val="clear" w:color="auto" w:fill="FFFFFF"/>
        </w:rPr>
        <w:t xml:space="preserve">the </w:t>
      </w:r>
      <w:r w:rsidRPr="006F7F8E">
        <w:rPr>
          <w:rStyle w:val="normaltextrun"/>
          <w:rFonts w:ascii="Times New Roman" w:hAnsi="Times New Roman" w:cs="Times New Roman"/>
          <w:sz w:val="24"/>
          <w:szCs w:val="24"/>
          <w:shd w:val="clear" w:color="auto" w:fill="FFFFFF"/>
        </w:rPr>
        <w:t xml:space="preserve">topics </w:t>
      </w:r>
      <w:r>
        <w:rPr>
          <w:rStyle w:val="normaltextrun"/>
          <w:rFonts w:ascii="Times New Roman" w:hAnsi="Times New Roman" w:cs="Times New Roman"/>
          <w:sz w:val="24"/>
          <w:szCs w:val="24"/>
          <w:shd w:val="clear" w:color="auto" w:fill="FFFFFF"/>
        </w:rPr>
        <w:t xml:space="preserve">on which </w:t>
      </w:r>
      <w:r w:rsidRPr="006F7F8E">
        <w:rPr>
          <w:rStyle w:val="normaltextrun"/>
          <w:rFonts w:ascii="Times New Roman" w:hAnsi="Times New Roman" w:cs="Times New Roman"/>
          <w:sz w:val="24"/>
          <w:szCs w:val="24"/>
          <w:shd w:val="clear" w:color="auto" w:fill="FFFFFF"/>
        </w:rPr>
        <w:t xml:space="preserve">students receive help.  The </w:t>
      </w:r>
      <w:r w:rsidRPr="009F79EC">
        <w:rPr>
          <w:rFonts w:ascii="Times New Roman" w:hAnsi="Times New Roman" w:cs="Times New Roman"/>
          <w:sz w:val="24"/>
          <w:szCs w:val="24"/>
          <w:shd w:val="clear" w:color="auto" w:fill="FFFFFF"/>
        </w:rPr>
        <w:t>data</w:t>
      </w:r>
      <w:r w:rsidRPr="006F7F8E">
        <w:rPr>
          <w:rStyle w:val="normaltextrun"/>
          <w:rFonts w:ascii="Times New Roman" w:hAnsi="Times New Roman" w:cs="Times New Roman"/>
          <w:sz w:val="24"/>
          <w:szCs w:val="24"/>
          <w:shd w:val="clear" w:color="auto" w:fill="FFFFFF"/>
        </w:rPr>
        <w:t xml:space="preserve"> are then used to inform instruction, curriculum, and works</w:t>
      </w:r>
      <w:r>
        <w:rPr>
          <w:rStyle w:val="normaltextrun"/>
          <w:rFonts w:ascii="Times New Roman" w:hAnsi="Times New Roman" w:cs="Times New Roman"/>
          <w:sz w:val="24"/>
          <w:szCs w:val="24"/>
          <w:shd w:val="clear" w:color="auto" w:fill="FFFFFF"/>
        </w:rPr>
        <w:t>hop planning.</w:t>
      </w:r>
    </w:p>
    <w:p w:rsidR="00725E66" w:rsidRDefault="00725E66" w:rsidP="007419BE">
      <w:pPr>
        <w:spacing w:line="240" w:lineRule="auto"/>
        <w:rPr>
          <w:rFonts w:ascii="Times New Roman" w:hAnsi="Times New Roman" w:cs="Times New Roman"/>
          <w:sz w:val="24"/>
          <w:szCs w:val="24"/>
        </w:rPr>
      </w:pPr>
    </w:p>
    <w:p w:rsidR="00725E66" w:rsidRPr="00C62E42" w:rsidRDefault="00725E66" w:rsidP="00A06FFC">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In addition to these </w:t>
      </w:r>
      <w:r>
        <w:rPr>
          <w:rFonts w:ascii="Times New Roman" w:hAnsi="Times New Roman" w:cs="Times New Roman"/>
          <w:sz w:val="24"/>
          <w:szCs w:val="24"/>
        </w:rPr>
        <w:t xml:space="preserve">learning resource </w:t>
      </w:r>
      <w:r w:rsidRPr="007419BE">
        <w:rPr>
          <w:rFonts w:ascii="Times New Roman" w:hAnsi="Times New Roman" w:cs="Times New Roman"/>
          <w:sz w:val="24"/>
          <w:szCs w:val="24"/>
        </w:rPr>
        <w:t>centers, the College offers tutoring</w:t>
      </w:r>
      <w:r>
        <w:rPr>
          <w:rFonts w:ascii="Times New Roman" w:hAnsi="Times New Roman" w:cs="Times New Roman"/>
          <w:sz w:val="24"/>
          <w:szCs w:val="24"/>
        </w:rPr>
        <w:t xml:space="preserve"> and supplemental instructional support services</w:t>
      </w:r>
      <w:r w:rsidRPr="007419BE">
        <w:rPr>
          <w:rFonts w:ascii="Times New Roman" w:hAnsi="Times New Roman" w:cs="Times New Roman"/>
          <w:sz w:val="24"/>
          <w:szCs w:val="24"/>
        </w:rPr>
        <w:t xml:space="preserve"> to targeted populati</w:t>
      </w:r>
      <w:r>
        <w:rPr>
          <w:rFonts w:ascii="Times New Roman" w:hAnsi="Times New Roman" w:cs="Times New Roman"/>
          <w:sz w:val="24"/>
          <w:szCs w:val="24"/>
        </w:rPr>
        <w:t xml:space="preserve">ons in several </w:t>
      </w:r>
      <w:hyperlink r:id="rId13" w:history="1">
        <w:r w:rsidRPr="007D32B4">
          <w:rPr>
            <w:rStyle w:val="Hyperlink"/>
            <w:rFonts w:ascii="Times New Roman" w:hAnsi="Times New Roman" w:cs="Times New Roman"/>
            <w:sz w:val="24"/>
            <w:szCs w:val="24"/>
          </w:rPr>
          <w:t>special programs</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Pr="007419BE">
        <w:rPr>
          <w:rFonts w:ascii="Times New Roman" w:hAnsi="Times New Roman" w:cs="Times New Roman"/>
          <w:sz w:val="24"/>
          <w:szCs w:val="24"/>
        </w:rPr>
        <w:t>The</w:t>
      </w:r>
      <w:r>
        <w:rPr>
          <w:rFonts w:ascii="Times New Roman" w:hAnsi="Times New Roman" w:cs="Times New Roman"/>
          <w:sz w:val="24"/>
          <w:szCs w:val="24"/>
        </w:rPr>
        <w:t xml:space="preserve">se </w:t>
      </w:r>
      <w:r>
        <w:rPr>
          <w:rFonts w:ascii="Times New Roman" w:hAnsi="Times New Roman" w:cs="Times New Roman"/>
          <w:sz w:val="24"/>
          <w:szCs w:val="24"/>
        </w:rPr>
        <w:lastRenderedPageBreak/>
        <w:t xml:space="preserve">services are provided based on student need and available funding, which is often provided through grants and other third-party funding sources.  </w:t>
      </w:r>
    </w:p>
    <w:p w:rsidR="00725E66" w:rsidRPr="00E60C9D" w:rsidRDefault="00725E66" w:rsidP="007419BE">
      <w:pPr>
        <w:spacing w:line="240" w:lineRule="auto"/>
        <w:rPr>
          <w:rFonts w:ascii="Times New Roman" w:hAnsi="Times New Roman" w:cs="Times New Roman"/>
          <w:sz w:val="24"/>
          <w:szCs w:val="24"/>
        </w:rPr>
      </w:pPr>
    </w:p>
    <w:p w:rsidR="00725E66" w:rsidRDefault="00725E66" w:rsidP="00A5541F">
      <w:pPr>
        <w:spacing w:line="240" w:lineRule="auto"/>
        <w:rPr>
          <w:rFonts w:ascii="Times New Roman" w:hAnsi="Times New Roman" w:cs="Times New Roman"/>
          <w:sz w:val="24"/>
          <w:szCs w:val="24"/>
        </w:rPr>
      </w:pPr>
      <w:r>
        <w:rPr>
          <w:rFonts w:ascii="Times New Roman" w:hAnsi="Times New Roman" w:cs="Times New Roman"/>
          <w:sz w:val="24"/>
          <w:szCs w:val="24"/>
        </w:rPr>
        <w:t xml:space="preserve">Similar support services are provided to online students, although </w:t>
      </w:r>
      <w:r w:rsidRPr="00E60C9D">
        <w:rPr>
          <w:rFonts w:ascii="Times New Roman" w:hAnsi="Times New Roman" w:cs="Times New Roman"/>
          <w:sz w:val="24"/>
          <w:szCs w:val="24"/>
        </w:rPr>
        <w:t xml:space="preserve">the majority </w:t>
      </w:r>
      <w:r>
        <w:rPr>
          <w:rFonts w:ascii="Times New Roman" w:hAnsi="Times New Roman" w:cs="Times New Roman"/>
          <w:sz w:val="24"/>
          <w:szCs w:val="24"/>
        </w:rPr>
        <w:t xml:space="preserve">(92.1%) </w:t>
      </w:r>
      <w:r w:rsidRPr="00E60C9D">
        <w:rPr>
          <w:rFonts w:ascii="Times New Roman" w:hAnsi="Times New Roman" w:cs="Times New Roman"/>
          <w:sz w:val="24"/>
          <w:szCs w:val="24"/>
        </w:rPr>
        <w:t xml:space="preserve">of students </w:t>
      </w:r>
      <w:r>
        <w:rPr>
          <w:rFonts w:ascii="Times New Roman" w:hAnsi="Times New Roman" w:cs="Times New Roman"/>
          <w:sz w:val="24"/>
          <w:szCs w:val="24"/>
        </w:rPr>
        <w:t xml:space="preserve">taking online classes </w:t>
      </w:r>
      <w:r w:rsidRPr="00E60C9D">
        <w:rPr>
          <w:rFonts w:ascii="Times New Roman" w:hAnsi="Times New Roman" w:cs="Times New Roman"/>
          <w:sz w:val="24"/>
          <w:szCs w:val="24"/>
        </w:rPr>
        <w:t xml:space="preserve">take a </w:t>
      </w:r>
      <w:hyperlink r:id="rId14" w:history="1">
        <w:r w:rsidRPr="007D32B4">
          <w:rPr>
            <w:rStyle w:val="Hyperlink"/>
            <w:rFonts w:ascii="Times New Roman" w:hAnsi="Times New Roman" w:cs="Times New Roman"/>
            <w:sz w:val="24"/>
            <w:szCs w:val="24"/>
          </w:rPr>
          <w:t>combination</w:t>
        </w:r>
      </w:hyperlink>
      <w:r w:rsidR="00624C07">
        <w:rPr>
          <w:rStyle w:val="EndnoteReference"/>
          <w:rFonts w:ascii="Times New Roman" w:hAnsi="Times New Roman" w:cs="Times New Roman"/>
          <w:color w:val="0000FF"/>
          <w:sz w:val="24"/>
          <w:szCs w:val="24"/>
          <w:u w:val="single"/>
        </w:rPr>
        <w:endnoteReference w:id="7"/>
      </w:r>
      <w:r w:rsidRPr="00E60C9D">
        <w:rPr>
          <w:rFonts w:ascii="Times New Roman" w:hAnsi="Times New Roman" w:cs="Times New Roman"/>
          <w:sz w:val="24"/>
          <w:szCs w:val="24"/>
        </w:rPr>
        <w:t xml:space="preserve"> of online and on-ground classes and therefore </w:t>
      </w:r>
      <w:r>
        <w:rPr>
          <w:rFonts w:ascii="Times New Roman" w:hAnsi="Times New Roman" w:cs="Times New Roman"/>
          <w:sz w:val="24"/>
          <w:szCs w:val="24"/>
        </w:rPr>
        <w:t xml:space="preserve">have access to </w:t>
      </w:r>
      <w:hyperlink r:id="rId15" w:history="1">
        <w:r w:rsidRPr="007F39A4">
          <w:rPr>
            <w:rStyle w:val="Hyperlink"/>
            <w:rFonts w:ascii="Times New Roman" w:hAnsi="Times New Roman" w:cs="Times New Roman"/>
            <w:sz w:val="24"/>
            <w:szCs w:val="24"/>
          </w:rPr>
          <w:t>on-campus resources</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The </w:t>
      </w:r>
      <w:r w:rsidRPr="00E60C9D">
        <w:rPr>
          <w:rFonts w:ascii="Times New Roman" w:hAnsi="Times New Roman" w:cs="Times New Roman"/>
          <w:sz w:val="24"/>
          <w:szCs w:val="24"/>
        </w:rPr>
        <w:t xml:space="preserve">College offers </w:t>
      </w:r>
      <w:r>
        <w:rPr>
          <w:rFonts w:ascii="Times New Roman" w:hAnsi="Times New Roman" w:cs="Times New Roman"/>
          <w:sz w:val="24"/>
          <w:szCs w:val="24"/>
        </w:rPr>
        <w:t xml:space="preserve">online </w:t>
      </w:r>
      <w:r w:rsidRPr="00E60C9D">
        <w:rPr>
          <w:rFonts w:ascii="Times New Roman" w:hAnsi="Times New Roman" w:cs="Times New Roman"/>
          <w:sz w:val="24"/>
          <w:szCs w:val="24"/>
        </w:rPr>
        <w:t>counseling, financial aid, and bookstore</w:t>
      </w:r>
      <w:r>
        <w:rPr>
          <w:rFonts w:ascii="Times New Roman" w:hAnsi="Times New Roman" w:cs="Times New Roman"/>
          <w:sz w:val="24"/>
          <w:szCs w:val="24"/>
        </w:rPr>
        <w:t xml:space="preserve"> services.  In Fall 2015, the College began piloting online tutoring (Smarthinking) and is tracking usage data and soliciting </w:t>
      </w:r>
      <w:hyperlink r:id="rId16" w:history="1">
        <w:r w:rsidRPr="00E54AE7">
          <w:rPr>
            <w:rStyle w:val="Hyperlink"/>
            <w:rFonts w:ascii="Times New Roman" w:hAnsi="Times New Roman" w:cs="Times New Roman"/>
            <w:sz w:val="24"/>
            <w:szCs w:val="24"/>
          </w:rPr>
          <w:t>feedback from students</w:t>
        </w:r>
      </w:hyperlink>
      <w:r w:rsidR="00E54AE7">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and </w:t>
      </w:r>
      <w:hyperlink r:id="rId17" w:history="1">
        <w:r w:rsidRPr="00E54AE7">
          <w:rPr>
            <w:rStyle w:val="Hyperlink"/>
            <w:rFonts w:ascii="Times New Roman" w:hAnsi="Times New Roman" w:cs="Times New Roman"/>
            <w:sz w:val="24"/>
            <w:szCs w:val="24"/>
          </w:rPr>
          <w:t>faculty</w:t>
        </w:r>
      </w:hyperlink>
      <w:r w:rsidR="00A314A5">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to make recommendations for full expansion and improvements based on this information.  The program will be used to support all online classes offered via Canvas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Summer 2016 and, if the product is satisfactory, the College plans to provide online tutoring for all students by Fall 2017. </w:t>
      </w:r>
    </w:p>
    <w:p w:rsidR="00725E66" w:rsidRDefault="00725E66" w:rsidP="00A5541F">
      <w:pPr>
        <w:spacing w:line="240" w:lineRule="auto"/>
        <w:rPr>
          <w:rFonts w:ascii="Times New Roman" w:hAnsi="Times New Roman" w:cs="Times New Roman"/>
          <w:sz w:val="24"/>
          <w:szCs w:val="24"/>
        </w:rPr>
      </w:pPr>
    </w:p>
    <w:p w:rsidR="00725E66" w:rsidRPr="007419BE" w:rsidRDefault="00725E66" w:rsidP="00264518">
      <w:pPr>
        <w:pStyle w:val="NoSpacing"/>
        <w:rPr>
          <w:rFonts w:ascii="Times New Roman" w:hAnsi="Times New Roman" w:cs="Times New Roman"/>
          <w:sz w:val="24"/>
          <w:szCs w:val="24"/>
        </w:rPr>
      </w:pPr>
      <w:r>
        <w:rPr>
          <w:rFonts w:ascii="Times New Roman" w:hAnsi="Times New Roman" w:cs="Times New Roman"/>
          <w:sz w:val="24"/>
          <w:szCs w:val="24"/>
        </w:rPr>
        <w:t xml:space="preserve">In addition, in 2012, the English Department also developed </w:t>
      </w:r>
      <w:hyperlink r:id="rId18" w:history="1">
        <w:r w:rsidRPr="00CC0804">
          <w:rPr>
            <w:rStyle w:val="Hyperlink"/>
            <w:rFonts w:ascii="Times New Roman" w:hAnsi="Times New Roman" w:cs="Times New Roman"/>
            <w:sz w:val="24"/>
            <w:szCs w:val="24"/>
          </w:rPr>
          <w:t>English 1E</w:t>
        </w:r>
      </w:hyperlink>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a </w:t>
      </w:r>
      <w:r w:rsidRPr="00373843">
        <w:rPr>
          <w:rFonts w:ascii="Times New Roman" w:hAnsi="Times New Roman" w:cs="Times New Roman"/>
          <w:sz w:val="24"/>
          <w:szCs w:val="24"/>
        </w:rPr>
        <w:t>non-credit, fre</w:t>
      </w:r>
      <w:r>
        <w:rPr>
          <w:rFonts w:ascii="Times New Roman" w:hAnsi="Times New Roman" w:cs="Times New Roman"/>
          <w:sz w:val="24"/>
          <w:szCs w:val="24"/>
        </w:rPr>
        <w:t xml:space="preserve">e class offered year-round that provides </w:t>
      </w:r>
      <w:r w:rsidRPr="00373843">
        <w:rPr>
          <w:rFonts w:ascii="Times New Roman" w:hAnsi="Times New Roman" w:cs="Times New Roman"/>
          <w:sz w:val="24"/>
          <w:szCs w:val="24"/>
        </w:rPr>
        <w:t xml:space="preserve">students </w:t>
      </w:r>
      <w:r>
        <w:rPr>
          <w:rFonts w:ascii="Times New Roman" w:hAnsi="Times New Roman" w:cs="Times New Roman"/>
          <w:sz w:val="24"/>
          <w:szCs w:val="24"/>
        </w:rPr>
        <w:t>with</w:t>
      </w:r>
      <w:r w:rsidRPr="00373843">
        <w:rPr>
          <w:rFonts w:ascii="Times New Roman" w:hAnsi="Times New Roman" w:cs="Times New Roman"/>
          <w:sz w:val="24"/>
          <w:szCs w:val="24"/>
        </w:rPr>
        <w:t xml:space="preserve"> the opportunity to submit rough drafts of their assignments in eCompanion to receive timely feedback (usually within 12-14 hours) an</w:t>
      </w:r>
      <w:r>
        <w:rPr>
          <w:rFonts w:ascii="Times New Roman" w:hAnsi="Times New Roman" w:cs="Times New Roman"/>
          <w:sz w:val="24"/>
          <w:szCs w:val="24"/>
        </w:rPr>
        <w:t>d suggestions for revision.  Students</w:t>
      </w:r>
      <w:r w:rsidRPr="00373843">
        <w:rPr>
          <w:rFonts w:ascii="Times New Roman" w:hAnsi="Times New Roman" w:cs="Times New Roman"/>
          <w:sz w:val="24"/>
          <w:szCs w:val="24"/>
        </w:rPr>
        <w:t xml:space="preserve"> can also participate in weekly online discussions on a variety of topics related to composition, research, and revision. </w:t>
      </w:r>
      <w:r>
        <w:rPr>
          <w:rFonts w:ascii="Times New Roman" w:hAnsi="Times New Roman" w:cs="Times New Roman"/>
          <w:sz w:val="24"/>
          <w:szCs w:val="24"/>
        </w:rPr>
        <w:t xml:space="preserve"> The number of students participating in this program is steadily rising: 30 students in 2012, 203 in 2013, 219 in 2014, and 315 in 2015.</w:t>
      </w:r>
    </w:p>
    <w:p w:rsidR="00725E66" w:rsidRPr="00E60C9D" w:rsidRDefault="00725E66" w:rsidP="002B4128">
      <w:pPr>
        <w:spacing w:line="240" w:lineRule="auto"/>
        <w:rPr>
          <w:rFonts w:ascii="Times New Roman" w:hAnsi="Times New Roman" w:cs="Times New Roman"/>
          <w:sz w:val="24"/>
          <w:szCs w:val="24"/>
        </w:rPr>
      </w:pPr>
    </w:p>
    <w:p w:rsidR="00725E66" w:rsidRDefault="00725E66" w:rsidP="00001862">
      <w:pPr>
        <w:keepNext/>
        <w:spacing w:line="240" w:lineRule="auto"/>
        <w:contextualSpacing/>
        <w:rPr>
          <w:rFonts w:ascii="Times New Roman" w:hAnsi="Times New Roman" w:cs="Times New Roman"/>
          <w:b/>
          <w:sz w:val="24"/>
          <w:szCs w:val="24"/>
        </w:rPr>
      </w:pPr>
      <w:r w:rsidRPr="007D0B5B">
        <w:rPr>
          <w:rFonts w:ascii="Times New Roman" w:hAnsi="Times New Roman" w:cs="Times New Roman"/>
          <w:b/>
          <w:sz w:val="24"/>
          <w:szCs w:val="24"/>
        </w:rPr>
        <w:t>Supplemental Instruction</w:t>
      </w:r>
    </w:p>
    <w:p w:rsidR="00725E66" w:rsidRPr="007D0B5B" w:rsidRDefault="00725E66" w:rsidP="00001862">
      <w:pPr>
        <w:keepNext/>
        <w:spacing w:line="240" w:lineRule="auto"/>
        <w:contextualSpacing/>
        <w:rPr>
          <w:rFonts w:ascii="Times New Roman" w:hAnsi="Times New Roman" w:cs="Times New Roman"/>
          <w:sz w:val="24"/>
          <w:szCs w:val="24"/>
        </w:rPr>
      </w:pPr>
    </w:p>
    <w:p w:rsidR="00725E66" w:rsidRDefault="00725E66" w:rsidP="00763D88">
      <w:pPr>
        <w:spacing w:line="240" w:lineRule="auto"/>
        <w:rPr>
          <w:rFonts w:ascii="Times New Roman" w:hAnsi="Times New Roman" w:cs="Times New Roman"/>
          <w:sz w:val="24"/>
          <w:szCs w:val="24"/>
        </w:rPr>
      </w:pPr>
      <w:r>
        <w:rPr>
          <w:rFonts w:ascii="Times New Roman" w:hAnsi="Times New Roman" w:cs="Times New Roman"/>
          <w:sz w:val="24"/>
          <w:szCs w:val="24"/>
        </w:rPr>
        <w:t xml:space="preserve">Modeled after the original program developed by the </w:t>
      </w:r>
      <w:hyperlink r:id="rId19" w:history="1">
        <w:r w:rsidRPr="00B10C8A">
          <w:rPr>
            <w:rStyle w:val="Hyperlink"/>
            <w:rFonts w:ascii="Times New Roman" w:hAnsi="Times New Roman" w:cs="Times New Roman"/>
            <w:sz w:val="24"/>
            <w:szCs w:val="24"/>
          </w:rPr>
          <w:t>University of Missouri, Kansas City</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12"/>
      </w:r>
      <w:r>
        <w:rPr>
          <w:rFonts w:ascii="Times New Roman" w:hAnsi="Times New Roman" w:cs="Times New Roman"/>
          <w:sz w:val="24"/>
          <w:szCs w:val="24"/>
        </w:rPr>
        <w:t xml:space="preserve"> </w:t>
      </w:r>
      <w:r w:rsidRPr="00F17782">
        <w:rPr>
          <w:rFonts w:ascii="Times New Roman" w:hAnsi="Times New Roman" w:cs="Times New Roman"/>
          <w:sz w:val="24"/>
          <w:szCs w:val="24"/>
        </w:rPr>
        <w:t>S</w:t>
      </w:r>
      <w:r>
        <w:rPr>
          <w:rFonts w:ascii="Times New Roman" w:hAnsi="Times New Roman" w:cs="Times New Roman"/>
          <w:sz w:val="24"/>
          <w:szCs w:val="24"/>
        </w:rPr>
        <w:t xml:space="preserve">anta Monica College developed its </w:t>
      </w:r>
      <w:hyperlink r:id="rId20" w:history="1">
        <w:r w:rsidRPr="00B10C8A">
          <w:rPr>
            <w:rStyle w:val="Hyperlink"/>
            <w:rFonts w:ascii="Times New Roman" w:hAnsi="Times New Roman" w:cs="Times New Roman"/>
            <w:sz w:val="24"/>
            <w:szCs w:val="24"/>
          </w:rPr>
          <w:t>Supplemental Instruction (SI) Program</w:t>
        </w:r>
      </w:hyperlink>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with support from the U.S. Department of Education Title V Developing Hispanic Serving Institutions Program.  Designed to improve student success in pre-collegiate math and English courses, the program </w:t>
      </w:r>
      <w:r w:rsidRPr="005E1F8D">
        <w:rPr>
          <w:rFonts w:ascii="Times New Roman" w:hAnsi="Times New Roman" w:cs="Times New Roman"/>
          <w:sz w:val="24"/>
          <w:szCs w:val="24"/>
        </w:rPr>
        <w:t xml:space="preserve">provides </w:t>
      </w:r>
      <w:r>
        <w:rPr>
          <w:rFonts w:ascii="Times New Roman" w:hAnsi="Times New Roman" w:cs="Times New Roman"/>
          <w:sz w:val="24"/>
          <w:szCs w:val="24"/>
        </w:rPr>
        <w:t>no cost,</w:t>
      </w:r>
      <w:r w:rsidRPr="005E1F8D">
        <w:rPr>
          <w:rFonts w:ascii="Times New Roman" w:hAnsi="Times New Roman" w:cs="Times New Roman"/>
          <w:sz w:val="24"/>
          <w:szCs w:val="24"/>
        </w:rPr>
        <w:t xml:space="preserve"> out-of-class study sess</w:t>
      </w:r>
      <w:r>
        <w:rPr>
          <w:rFonts w:ascii="Times New Roman" w:hAnsi="Times New Roman" w:cs="Times New Roman"/>
          <w:sz w:val="24"/>
          <w:szCs w:val="24"/>
        </w:rPr>
        <w:t xml:space="preserve">ions for students enrolled in </w:t>
      </w:r>
      <w:r w:rsidRPr="005E1F8D">
        <w:rPr>
          <w:rFonts w:ascii="Times New Roman" w:hAnsi="Times New Roman" w:cs="Times New Roman"/>
          <w:sz w:val="24"/>
          <w:szCs w:val="24"/>
        </w:rPr>
        <w:t>historically challenging courses</w:t>
      </w:r>
      <w:r>
        <w:rPr>
          <w:rFonts w:ascii="Times New Roman" w:hAnsi="Times New Roman" w:cs="Times New Roman"/>
          <w:sz w:val="24"/>
          <w:szCs w:val="24"/>
        </w:rPr>
        <w:t xml:space="preserve"> with high attrition rates, typically 50% or higher.  Based on its success, the College has expanded the SI Program to support college-level math courses; </w:t>
      </w:r>
      <w:r w:rsidRPr="00F17782">
        <w:rPr>
          <w:rFonts w:ascii="Times New Roman" w:hAnsi="Times New Roman" w:cs="Times New Roman"/>
          <w:sz w:val="24"/>
          <w:szCs w:val="24"/>
        </w:rPr>
        <w:t xml:space="preserve">science courses </w:t>
      </w:r>
      <w:r>
        <w:rPr>
          <w:rFonts w:ascii="Times New Roman" w:hAnsi="Times New Roman" w:cs="Times New Roman"/>
          <w:sz w:val="24"/>
          <w:szCs w:val="24"/>
        </w:rPr>
        <w:t>in biology, chemistry, and physics; and other disciplines, including accounting, economics</w:t>
      </w:r>
      <w:r w:rsidRPr="00F1778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17782">
        <w:rPr>
          <w:rFonts w:ascii="Times New Roman" w:hAnsi="Times New Roman" w:cs="Times New Roman"/>
          <w:sz w:val="24"/>
          <w:szCs w:val="24"/>
        </w:rPr>
        <w:t>Spanish</w:t>
      </w:r>
      <w:r>
        <w:rPr>
          <w:rFonts w:ascii="Times New Roman" w:hAnsi="Times New Roman" w:cs="Times New Roman"/>
          <w:sz w:val="24"/>
          <w:szCs w:val="24"/>
        </w:rPr>
        <w:t>.</w:t>
      </w:r>
    </w:p>
    <w:p w:rsidR="00725E66" w:rsidRDefault="00725E66" w:rsidP="00A8335D">
      <w:pPr>
        <w:spacing w:line="240" w:lineRule="auto"/>
        <w:contextualSpacing/>
        <w:rPr>
          <w:rFonts w:ascii="Times New Roman" w:hAnsi="Times New Roman" w:cs="Times New Roman"/>
          <w:sz w:val="24"/>
          <w:szCs w:val="24"/>
        </w:rPr>
      </w:pPr>
    </w:p>
    <w:p w:rsidR="00725E66" w:rsidRDefault="00725E66" w:rsidP="00001862">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Instructional Technologies and Academic Computing Resources</w:t>
      </w:r>
    </w:p>
    <w:p w:rsidR="00725E66" w:rsidRPr="007D0B5B" w:rsidRDefault="00725E66" w:rsidP="00001862">
      <w:pPr>
        <w:keepNext/>
        <w:spacing w:line="240" w:lineRule="auto"/>
        <w:rPr>
          <w:rFonts w:ascii="Times New Roman" w:hAnsi="Times New Roman" w:cs="Times New Roman"/>
          <w:b/>
          <w:sz w:val="24"/>
          <w:szCs w:val="24"/>
        </w:rPr>
      </w:pPr>
    </w:p>
    <w:p w:rsidR="00725E66" w:rsidRPr="007419BE" w:rsidRDefault="00725E66" w:rsidP="00763D88">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To facilitate learning, students are provided with access to computer labs, networked resources, </w:t>
      </w:r>
      <w:r>
        <w:rPr>
          <w:rFonts w:ascii="Times New Roman" w:hAnsi="Times New Roman" w:cs="Times New Roman"/>
          <w:sz w:val="24"/>
          <w:szCs w:val="24"/>
        </w:rPr>
        <w:t xml:space="preserve">instructional </w:t>
      </w:r>
      <w:r w:rsidRPr="007419BE">
        <w:rPr>
          <w:rFonts w:ascii="Times New Roman" w:hAnsi="Times New Roman" w:cs="Times New Roman"/>
          <w:sz w:val="24"/>
          <w:szCs w:val="24"/>
        </w:rPr>
        <w:t>software</w:t>
      </w:r>
      <w:r>
        <w:rPr>
          <w:rFonts w:ascii="Times New Roman" w:hAnsi="Times New Roman" w:cs="Times New Roman"/>
          <w:sz w:val="24"/>
          <w:szCs w:val="24"/>
        </w:rPr>
        <w:t>,</w:t>
      </w:r>
      <w:r w:rsidRPr="007419BE">
        <w:rPr>
          <w:rFonts w:ascii="Times New Roman" w:hAnsi="Times New Roman" w:cs="Times New Roman"/>
          <w:sz w:val="24"/>
          <w:szCs w:val="24"/>
        </w:rPr>
        <w:t xml:space="preserve"> and online services.  The </w:t>
      </w:r>
      <w:r>
        <w:rPr>
          <w:rFonts w:ascii="Times New Roman" w:hAnsi="Times New Roman" w:cs="Times New Roman"/>
          <w:sz w:val="24"/>
          <w:szCs w:val="24"/>
        </w:rPr>
        <w:t>College provides nearly 1,400</w:t>
      </w:r>
      <w:r w:rsidRPr="007419BE">
        <w:rPr>
          <w:rFonts w:ascii="Times New Roman" w:hAnsi="Times New Roman" w:cs="Times New Roman"/>
          <w:sz w:val="24"/>
          <w:szCs w:val="24"/>
        </w:rPr>
        <w:t xml:space="preserve"> computers</w:t>
      </w:r>
      <w:r>
        <w:rPr>
          <w:rFonts w:ascii="Times New Roman" w:hAnsi="Times New Roman" w:cs="Times New Roman"/>
          <w:sz w:val="24"/>
          <w:szCs w:val="24"/>
        </w:rPr>
        <w:t xml:space="preserve"> for student use, distributed across the main c</w:t>
      </w:r>
      <w:r w:rsidRPr="007419BE">
        <w:rPr>
          <w:rFonts w:ascii="Times New Roman" w:hAnsi="Times New Roman" w:cs="Times New Roman"/>
          <w:sz w:val="24"/>
          <w:szCs w:val="24"/>
        </w:rPr>
        <w:t>ampus and</w:t>
      </w:r>
      <w:r>
        <w:rPr>
          <w:rFonts w:ascii="Times New Roman" w:hAnsi="Times New Roman" w:cs="Times New Roman"/>
          <w:sz w:val="24"/>
          <w:szCs w:val="24"/>
        </w:rPr>
        <w:t xml:space="preserve"> at its</w:t>
      </w:r>
      <w:r w:rsidRPr="007419BE">
        <w:rPr>
          <w:rFonts w:ascii="Times New Roman" w:hAnsi="Times New Roman" w:cs="Times New Roman"/>
          <w:sz w:val="24"/>
          <w:szCs w:val="24"/>
        </w:rPr>
        <w:t xml:space="preserve"> satellite sites</w:t>
      </w:r>
      <w:r>
        <w:rPr>
          <w:rFonts w:ascii="Times New Roman" w:hAnsi="Times New Roman" w:cs="Times New Roman"/>
          <w:sz w:val="24"/>
          <w:szCs w:val="24"/>
        </w:rPr>
        <w:t xml:space="preserve"> in </w:t>
      </w:r>
      <w:r w:rsidRPr="007419BE">
        <w:rPr>
          <w:rFonts w:ascii="Times New Roman" w:hAnsi="Times New Roman" w:cs="Times New Roman"/>
          <w:sz w:val="24"/>
          <w:szCs w:val="24"/>
        </w:rPr>
        <w:t xml:space="preserve">computer classrooms and drop-in labs.  </w:t>
      </w:r>
      <w:hyperlink r:id="rId21" w:history="1">
        <w:r w:rsidRPr="004D67C1">
          <w:rPr>
            <w:rStyle w:val="Hyperlink"/>
            <w:rFonts w:ascii="Times New Roman" w:hAnsi="Times New Roman" w:cs="Times New Roman"/>
            <w:sz w:val="24"/>
            <w:szCs w:val="24"/>
          </w:rPr>
          <w:t>Computing labs</w:t>
        </w:r>
      </w:hyperlink>
      <w:r>
        <w:rPr>
          <w:rStyle w:val="EndnoteReference"/>
          <w:rFonts w:ascii="Times New Roman" w:hAnsi="Times New Roman" w:cs="Times New Roman"/>
          <w:sz w:val="24"/>
          <w:szCs w:val="24"/>
        </w:rPr>
        <w:endnoteReference w:id="14"/>
      </w:r>
      <w:r>
        <w:rPr>
          <w:rFonts w:ascii="Times New Roman" w:hAnsi="Times New Roman" w:cs="Times New Roman"/>
          <w:sz w:val="24"/>
          <w:szCs w:val="24"/>
        </w:rPr>
        <w:t xml:space="preserve"> </w:t>
      </w:r>
      <w:r w:rsidRPr="007419BE">
        <w:rPr>
          <w:rFonts w:ascii="Times New Roman" w:hAnsi="Times New Roman" w:cs="Times New Roman"/>
          <w:sz w:val="24"/>
          <w:szCs w:val="24"/>
        </w:rPr>
        <w:t>are open</w:t>
      </w:r>
      <w:r>
        <w:rPr>
          <w:rFonts w:ascii="Times New Roman" w:hAnsi="Times New Roman" w:cs="Times New Roman"/>
          <w:sz w:val="24"/>
          <w:szCs w:val="24"/>
        </w:rPr>
        <w:t xml:space="preserve"> from early morning to late evening (and some on Saturday) to accommodate student schedules.</w:t>
      </w:r>
    </w:p>
    <w:p w:rsidR="00725E66" w:rsidRDefault="00725E66" w:rsidP="007419BE">
      <w:pPr>
        <w:spacing w:line="240" w:lineRule="auto"/>
        <w:rPr>
          <w:rFonts w:ascii="Times New Roman" w:hAnsi="Times New Roman" w:cs="Times New Roman"/>
          <w:sz w:val="24"/>
          <w:szCs w:val="24"/>
        </w:rPr>
      </w:pPr>
    </w:p>
    <w:p w:rsidR="00725E66" w:rsidRPr="005F2C40" w:rsidRDefault="00725E66" w:rsidP="00A536D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 is also expanding its services to </w:t>
      </w:r>
      <w:r w:rsidRPr="007419BE">
        <w:rPr>
          <w:rFonts w:ascii="Times New Roman" w:hAnsi="Times New Roman" w:cs="Times New Roman"/>
          <w:sz w:val="24"/>
          <w:szCs w:val="24"/>
        </w:rPr>
        <w:t xml:space="preserve">provide access to instructional software through virtual computer labs.  This allows students to access resources from their own computer equipment at school or at home, 24/7.  </w:t>
      </w:r>
      <w:r>
        <w:rPr>
          <w:rFonts w:ascii="Times New Roman" w:hAnsi="Times New Roman" w:cs="Times New Roman"/>
          <w:sz w:val="24"/>
          <w:szCs w:val="24"/>
        </w:rPr>
        <w:t>For example, the College was able to eliminate its</w:t>
      </w:r>
      <w:r w:rsidRPr="007419BE">
        <w:rPr>
          <w:rFonts w:ascii="Times New Roman" w:hAnsi="Times New Roman" w:cs="Times New Roman"/>
          <w:sz w:val="24"/>
          <w:szCs w:val="24"/>
        </w:rPr>
        <w:t xml:space="preserve"> </w:t>
      </w:r>
      <w:r w:rsidRPr="007419BE">
        <w:rPr>
          <w:rFonts w:ascii="Times New Roman" w:hAnsi="Times New Roman" w:cs="Times New Roman"/>
          <w:sz w:val="24"/>
          <w:szCs w:val="24"/>
        </w:rPr>
        <w:lastRenderedPageBreak/>
        <w:t>Geographic Information Systems lab because students are now able to access the software through a virtualizat</w:t>
      </w:r>
      <w:r>
        <w:rPr>
          <w:rFonts w:ascii="Times New Roman" w:hAnsi="Times New Roman" w:cs="Times New Roman"/>
          <w:sz w:val="24"/>
          <w:szCs w:val="24"/>
        </w:rPr>
        <w:t xml:space="preserve">ion product called Citrix.  </w:t>
      </w:r>
      <w:r w:rsidRPr="007419BE">
        <w:rPr>
          <w:rFonts w:ascii="Times New Roman" w:hAnsi="Times New Roman" w:cs="Times New Roman"/>
          <w:sz w:val="24"/>
          <w:szCs w:val="24"/>
        </w:rPr>
        <w:t xml:space="preserve">In the </w:t>
      </w:r>
      <w:r>
        <w:rPr>
          <w:rFonts w:ascii="Times New Roman" w:hAnsi="Times New Roman" w:cs="Times New Roman"/>
          <w:sz w:val="24"/>
          <w:szCs w:val="24"/>
        </w:rPr>
        <w:t xml:space="preserve">Modern </w:t>
      </w:r>
      <w:r w:rsidRPr="007419BE">
        <w:rPr>
          <w:rFonts w:ascii="Times New Roman" w:hAnsi="Times New Roman" w:cs="Times New Roman"/>
          <w:sz w:val="24"/>
          <w:szCs w:val="24"/>
        </w:rPr>
        <w:t>Language</w:t>
      </w:r>
      <w:r>
        <w:rPr>
          <w:rFonts w:ascii="Times New Roman" w:hAnsi="Times New Roman" w:cs="Times New Roman"/>
          <w:sz w:val="24"/>
          <w:szCs w:val="24"/>
        </w:rPr>
        <w:t>s</w:t>
      </w:r>
      <w:r w:rsidRPr="007419BE">
        <w:rPr>
          <w:rFonts w:ascii="Times New Roman" w:hAnsi="Times New Roman" w:cs="Times New Roman"/>
          <w:sz w:val="24"/>
          <w:szCs w:val="24"/>
        </w:rPr>
        <w:t xml:space="preserve"> and Cu</w:t>
      </w:r>
      <w:r>
        <w:rPr>
          <w:rFonts w:ascii="Times New Roman" w:hAnsi="Times New Roman" w:cs="Times New Roman"/>
          <w:sz w:val="24"/>
          <w:szCs w:val="24"/>
        </w:rPr>
        <w:t xml:space="preserve">ltures department, the College implemented </w:t>
      </w:r>
      <w:hyperlink r:id="rId22" w:history="1">
        <w:r w:rsidRPr="004D67C1">
          <w:rPr>
            <w:rStyle w:val="Hyperlink"/>
            <w:rFonts w:ascii="Times New Roman" w:hAnsi="Times New Roman" w:cs="Times New Roman"/>
            <w:sz w:val="24"/>
            <w:szCs w:val="24"/>
          </w:rPr>
          <w:t>SanSpace</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15"/>
      </w:r>
      <w:r w:rsidRPr="007419BE">
        <w:rPr>
          <w:rFonts w:ascii="Times New Roman" w:hAnsi="Times New Roman" w:cs="Times New Roman"/>
          <w:sz w:val="24"/>
          <w:szCs w:val="24"/>
        </w:rPr>
        <w:t xml:space="preserve"> a virtual language lab, to </w:t>
      </w:r>
      <w:r>
        <w:rPr>
          <w:rFonts w:ascii="Times New Roman" w:hAnsi="Times New Roman" w:cs="Times New Roman"/>
          <w:sz w:val="24"/>
          <w:szCs w:val="24"/>
        </w:rPr>
        <w:t>provide access to C</w:t>
      </w:r>
      <w:r w:rsidRPr="007419BE">
        <w:rPr>
          <w:rFonts w:ascii="Times New Roman" w:hAnsi="Times New Roman" w:cs="Times New Roman"/>
          <w:sz w:val="24"/>
          <w:szCs w:val="24"/>
        </w:rPr>
        <w:t xml:space="preserve">ollege-licensed content </w:t>
      </w:r>
      <w:r>
        <w:rPr>
          <w:rFonts w:ascii="Times New Roman" w:hAnsi="Times New Roman" w:cs="Times New Roman"/>
          <w:sz w:val="24"/>
          <w:szCs w:val="24"/>
        </w:rPr>
        <w:t xml:space="preserve">to </w:t>
      </w:r>
      <w:r w:rsidRPr="007419BE">
        <w:rPr>
          <w:rFonts w:ascii="Times New Roman" w:hAnsi="Times New Roman" w:cs="Times New Roman"/>
          <w:sz w:val="24"/>
          <w:szCs w:val="24"/>
        </w:rPr>
        <w:t xml:space="preserve">off-site students. </w:t>
      </w:r>
      <w:r>
        <w:rPr>
          <w:rFonts w:ascii="Times New Roman" w:hAnsi="Times New Roman" w:cs="Times New Roman"/>
          <w:sz w:val="24"/>
          <w:szCs w:val="24"/>
        </w:rPr>
        <w:t xml:space="preserve"> Other instructional technology resources include c</w:t>
      </w:r>
      <w:r w:rsidRPr="005F2C40">
        <w:rPr>
          <w:rFonts w:ascii="Times New Roman" w:hAnsi="Times New Roman" w:cs="Times New Roman"/>
          <w:sz w:val="24"/>
          <w:szCs w:val="24"/>
        </w:rPr>
        <w:t xml:space="preserve">omputer network and </w:t>
      </w:r>
      <w:hyperlink r:id="rId23" w:history="1">
        <w:r w:rsidRPr="006F0927">
          <w:rPr>
            <w:rStyle w:val="Hyperlink"/>
            <w:rFonts w:ascii="Times New Roman" w:hAnsi="Times New Roman" w:cs="Times New Roman"/>
            <w:sz w:val="24"/>
            <w:szCs w:val="24"/>
          </w:rPr>
          <w:t>email accounts</w:t>
        </w:r>
      </w:hyperlink>
      <w:r>
        <w:rPr>
          <w:rStyle w:val="EndnoteReference"/>
          <w:rFonts w:ascii="Times New Roman" w:hAnsi="Times New Roman" w:cs="Times New Roman"/>
          <w:sz w:val="24"/>
          <w:szCs w:val="24"/>
        </w:rPr>
        <w:endnoteReference w:id="16"/>
      </w:r>
      <w:r w:rsidRPr="005F2C40">
        <w:rPr>
          <w:rFonts w:ascii="Times New Roman" w:hAnsi="Times New Roman" w:cs="Times New Roman"/>
          <w:sz w:val="24"/>
          <w:szCs w:val="24"/>
        </w:rPr>
        <w:t xml:space="preserve"> </w:t>
      </w:r>
      <w:r>
        <w:rPr>
          <w:rFonts w:ascii="Times New Roman" w:hAnsi="Times New Roman" w:cs="Times New Roman"/>
          <w:sz w:val="24"/>
          <w:szCs w:val="24"/>
        </w:rPr>
        <w:t xml:space="preserve"> granted to all Santa Monica College students</w:t>
      </w:r>
      <w:r w:rsidR="00C77FCD">
        <w:rPr>
          <w:rFonts w:ascii="Times New Roman" w:hAnsi="Times New Roman" w:cs="Times New Roman"/>
          <w:sz w:val="24"/>
          <w:szCs w:val="24"/>
        </w:rPr>
        <w:t xml:space="preserve"> </w:t>
      </w:r>
      <w:r>
        <w:rPr>
          <w:rFonts w:ascii="Times New Roman" w:hAnsi="Times New Roman" w:cs="Times New Roman"/>
          <w:sz w:val="24"/>
          <w:szCs w:val="24"/>
        </w:rPr>
        <w:t xml:space="preserve">and </w:t>
      </w:r>
      <w:hyperlink r:id="rId24" w:history="1">
        <w:r w:rsidRPr="006F0927">
          <w:rPr>
            <w:rStyle w:val="Hyperlink"/>
            <w:rFonts w:ascii="Times New Roman" w:hAnsi="Times New Roman" w:cs="Times New Roman"/>
            <w:sz w:val="24"/>
            <w:szCs w:val="24"/>
          </w:rPr>
          <w:t>wireless access</w:t>
        </w:r>
      </w:hyperlink>
      <w:r w:rsidRPr="005F2C40">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17"/>
      </w:r>
      <w:r w:rsidRPr="005F2C40">
        <w:rPr>
          <w:rFonts w:ascii="Times New Roman" w:hAnsi="Times New Roman" w:cs="Times New Roman"/>
          <w:sz w:val="24"/>
          <w:szCs w:val="24"/>
        </w:rPr>
        <w:t xml:space="preserve"> in most locations </w:t>
      </w:r>
      <w:r>
        <w:rPr>
          <w:rFonts w:ascii="Times New Roman" w:hAnsi="Times New Roman" w:cs="Times New Roman"/>
          <w:sz w:val="24"/>
          <w:szCs w:val="24"/>
        </w:rPr>
        <w:t xml:space="preserve">at all </w:t>
      </w:r>
      <w:r w:rsidRPr="005F2C40">
        <w:rPr>
          <w:rFonts w:ascii="Times New Roman" w:hAnsi="Times New Roman" w:cs="Times New Roman"/>
          <w:sz w:val="24"/>
          <w:szCs w:val="24"/>
        </w:rPr>
        <w:t>locations</w:t>
      </w:r>
      <w:r>
        <w:rPr>
          <w:rFonts w:ascii="Times New Roman" w:hAnsi="Times New Roman" w:cs="Times New Roman"/>
          <w:sz w:val="24"/>
          <w:szCs w:val="24"/>
        </w:rPr>
        <w:t>.</w:t>
      </w:r>
      <w:r w:rsidRPr="005F2C40">
        <w:rPr>
          <w:rFonts w:ascii="Times New Roman" w:hAnsi="Times New Roman" w:cs="Times New Roman"/>
          <w:sz w:val="24"/>
          <w:szCs w:val="24"/>
        </w:rPr>
        <w:t xml:space="preserve"> </w:t>
      </w:r>
    </w:p>
    <w:p w:rsidR="00725E66" w:rsidRPr="007419BE" w:rsidRDefault="00725E66" w:rsidP="007419BE">
      <w:pPr>
        <w:spacing w:line="240" w:lineRule="auto"/>
        <w:rPr>
          <w:rFonts w:ascii="Times New Roman" w:hAnsi="Times New Roman" w:cs="Times New Roman"/>
          <w:sz w:val="24"/>
          <w:szCs w:val="24"/>
        </w:rPr>
      </w:pPr>
    </w:p>
    <w:p w:rsidR="00725E66" w:rsidRDefault="00C91922" w:rsidP="00EC6DF5">
      <w:pPr>
        <w:spacing w:line="240" w:lineRule="auto"/>
        <w:ind w:right="245"/>
        <w:rPr>
          <w:rFonts w:ascii="Times New Roman" w:hAnsi="Times New Roman" w:cs="Times New Roman"/>
          <w:sz w:val="24"/>
          <w:szCs w:val="24"/>
        </w:rPr>
      </w:pPr>
      <w:hyperlink r:id="rId25" w:history="1">
        <w:r w:rsidR="00725E66" w:rsidRPr="006F0927">
          <w:rPr>
            <w:rStyle w:val="Hyperlink"/>
            <w:rFonts w:ascii="Times New Roman" w:hAnsi="Times New Roman" w:cs="Times New Roman"/>
            <w:sz w:val="24"/>
            <w:szCs w:val="24"/>
          </w:rPr>
          <w:t>Reprographic devices</w:t>
        </w:r>
      </w:hyperlink>
      <w:r w:rsidR="00725E66">
        <w:rPr>
          <w:rStyle w:val="EndnoteReference"/>
          <w:rFonts w:ascii="Times New Roman" w:hAnsi="Times New Roman" w:cs="Times New Roman"/>
          <w:sz w:val="24"/>
          <w:szCs w:val="24"/>
        </w:rPr>
        <w:endnoteReference w:id="18"/>
      </w:r>
      <w:r w:rsidR="00725E66">
        <w:rPr>
          <w:rFonts w:ascii="Times New Roman" w:hAnsi="Times New Roman" w:cs="Times New Roman"/>
          <w:sz w:val="24"/>
          <w:szCs w:val="24"/>
        </w:rPr>
        <w:t xml:space="preserve"> </w:t>
      </w:r>
      <w:r w:rsidR="00725E66" w:rsidRPr="007419BE">
        <w:rPr>
          <w:rFonts w:ascii="Times New Roman" w:hAnsi="Times New Roman" w:cs="Times New Roman"/>
          <w:sz w:val="24"/>
          <w:szCs w:val="24"/>
        </w:rPr>
        <w:t xml:space="preserve"> are also widely available for faculty, staff</w:t>
      </w:r>
      <w:r w:rsidR="00725E66">
        <w:rPr>
          <w:rFonts w:ascii="Times New Roman" w:hAnsi="Times New Roman" w:cs="Times New Roman"/>
          <w:sz w:val="24"/>
          <w:szCs w:val="24"/>
        </w:rPr>
        <w:t>,</w:t>
      </w:r>
      <w:r w:rsidR="00725E66" w:rsidRPr="007419BE">
        <w:rPr>
          <w:rFonts w:ascii="Times New Roman" w:hAnsi="Times New Roman" w:cs="Times New Roman"/>
          <w:sz w:val="24"/>
          <w:szCs w:val="24"/>
        </w:rPr>
        <w:t xml:space="preserve"> and student u</w:t>
      </w:r>
      <w:r w:rsidR="00725E66">
        <w:rPr>
          <w:rFonts w:ascii="Times New Roman" w:hAnsi="Times New Roman" w:cs="Times New Roman"/>
          <w:sz w:val="24"/>
          <w:szCs w:val="24"/>
        </w:rPr>
        <w:t xml:space="preserve">se. Approximately 50 networked </w:t>
      </w:r>
      <w:r w:rsidR="00725E66" w:rsidRPr="007419BE">
        <w:rPr>
          <w:rFonts w:ascii="Times New Roman" w:hAnsi="Times New Roman" w:cs="Times New Roman"/>
          <w:sz w:val="24"/>
          <w:szCs w:val="24"/>
        </w:rPr>
        <w:t>printers</w:t>
      </w:r>
      <w:r w:rsidR="00725E66">
        <w:rPr>
          <w:rFonts w:ascii="Times New Roman" w:hAnsi="Times New Roman" w:cs="Times New Roman"/>
          <w:sz w:val="24"/>
          <w:szCs w:val="24"/>
        </w:rPr>
        <w:t>, one of which is a color printer,</w:t>
      </w:r>
      <w:r w:rsidR="00725E66" w:rsidRPr="007419BE">
        <w:rPr>
          <w:rFonts w:ascii="Times New Roman" w:hAnsi="Times New Roman" w:cs="Times New Roman"/>
          <w:sz w:val="24"/>
          <w:szCs w:val="24"/>
        </w:rPr>
        <w:t xml:space="preserve"> are available in different locations</w:t>
      </w:r>
      <w:r w:rsidR="00725E66">
        <w:rPr>
          <w:rFonts w:ascii="Times New Roman" w:hAnsi="Times New Roman" w:cs="Times New Roman"/>
          <w:sz w:val="24"/>
          <w:szCs w:val="24"/>
        </w:rPr>
        <w:t>, including the Library,</w:t>
      </w:r>
      <w:r w:rsidR="00725E66" w:rsidRPr="007419BE">
        <w:rPr>
          <w:rFonts w:ascii="Times New Roman" w:hAnsi="Times New Roman" w:cs="Times New Roman"/>
          <w:sz w:val="24"/>
          <w:szCs w:val="24"/>
        </w:rPr>
        <w:t xml:space="preserve"> to support student needs.  In addition, there are 17 third-party, self-serve</w:t>
      </w:r>
      <w:r w:rsidR="00725E66">
        <w:rPr>
          <w:rFonts w:ascii="Times New Roman" w:hAnsi="Times New Roman" w:cs="Times New Roman"/>
          <w:sz w:val="24"/>
          <w:szCs w:val="24"/>
        </w:rPr>
        <w:t>, pay-for-print copiers for student use.</w:t>
      </w:r>
    </w:p>
    <w:p w:rsidR="00725E66" w:rsidRPr="007419BE" w:rsidRDefault="00725E66" w:rsidP="00EC6DF5">
      <w:pPr>
        <w:spacing w:line="240" w:lineRule="auto"/>
        <w:ind w:right="245"/>
        <w:rPr>
          <w:rFonts w:ascii="Times New Roman" w:hAnsi="Times New Roman" w:cs="Times New Roman"/>
          <w:sz w:val="24"/>
          <w:szCs w:val="24"/>
        </w:rPr>
      </w:pPr>
    </w:p>
    <w:p w:rsidR="00725E66" w:rsidRDefault="00725E66" w:rsidP="007419BE">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Academic Computing staff </w:t>
      </w:r>
      <w:r>
        <w:rPr>
          <w:rFonts w:ascii="Times New Roman" w:hAnsi="Times New Roman" w:cs="Times New Roman"/>
          <w:sz w:val="24"/>
          <w:szCs w:val="24"/>
        </w:rPr>
        <w:t xml:space="preserve">also </w:t>
      </w:r>
      <w:r w:rsidRPr="007419BE">
        <w:rPr>
          <w:rFonts w:ascii="Times New Roman" w:hAnsi="Times New Roman" w:cs="Times New Roman"/>
          <w:sz w:val="24"/>
          <w:szCs w:val="24"/>
        </w:rPr>
        <w:t xml:space="preserve">work closely with </w:t>
      </w:r>
      <w:r>
        <w:rPr>
          <w:rFonts w:ascii="Times New Roman" w:hAnsi="Times New Roman" w:cs="Times New Roman"/>
          <w:sz w:val="24"/>
          <w:szCs w:val="24"/>
        </w:rPr>
        <w:t>staff from Disabled Students Programs and Services</w:t>
      </w:r>
      <w:r w:rsidRPr="007419BE">
        <w:rPr>
          <w:rFonts w:ascii="Times New Roman" w:hAnsi="Times New Roman" w:cs="Times New Roman"/>
          <w:sz w:val="24"/>
          <w:szCs w:val="24"/>
        </w:rPr>
        <w:t xml:space="preserve"> to accommodate students with disabilities. </w:t>
      </w:r>
      <w:r>
        <w:rPr>
          <w:rFonts w:ascii="Times New Roman" w:hAnsi="Times New Roman" w:cs="Times New Roman"/>
          <w:sz w:val="24"/>
          <w:szCs w:val="24"/>
        </w:rPr>
        <w:t xml:space="preserve"> </w:t>
      </w:r>
      <w:hyperlink r:id="rId26" w:history="1">
        <w:r w:rsidRPr="006F0927">
          <w:rPr>
            <w:rStyle w:val="Hyperlink"/>
            <w:rFonts w:ascii="Times New Roman" w:hAnsi="Times New Roman" w:cs="Times New Roman"/>
            <w:sz w:val="24"/>
            <w:szCs w:val="24"/>
          </w:rPr>
          <w:t>Specific accommodations</w:t>
        </w:r>
      </w:hyperlink>
      <w:r>
        <w:rPr>
          <w:rStyle w:val="EndnoteReference"/>
          <w:rFonts w:ascii="Times New Roman" w:hAnsi="Times New Roman" w:cs="Times New Roman"/>
          <w:sz w:val="24"/>
          <w:szCs w:val="24"/>
        </w:rPr>
        <w:endnoteReference w:id="19"/>
      </w:r>
      <w:r w:rsidRPr="007419BE">
        <w:rPr>
          <w:rFonts w:ascii="Times New Roman" w:hAnsi="Times New Roman" w:cs="Times New Roman"/>
          <w:sz w:val="24"/>
          <w:szCs w:val="24"/>
        </w:rPr>
        <w:t xml:space="preserve"> include software for students with disabilities such as screen readers an</w:t>
      </w:r>
      <w:r>
        <w:rPr>
          <w:rFonts w:ascii="Times New Roman" w:hAnsi="Times New Roman" w:cs="Times New Roman"/>
          <w:sz w:val="24"/>
          <w:szCs w:val="24"/>
        </w:rPr>
        <w:t>d screen magnification software.</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5E66" w:rsidRPr="007419BE" w:rsidRDefault="00725E66" w:rsidP="007419BE">
      <w:pPr>
        <w:spacing w:line="240" w:lineRule="auto"/>
        <w:rPr>
          <w:rFonts w:ascii="Times New Roman" w:hAnsi="Times New Roman" w:cs="Times New Roman"/>
          <w:sz w:val="24"/>
          <w:szCs w:val="24"/>
        </w:rPr>
      </w:pPr>
    </w:p>
    <w:p w:rsidR="00725E66" w:rsidRDefault="00725E66" w:rsidP="004F3ED5">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Technology Training Resources for Faculty and Staff</w:t>
      </w:r>
      <w:r>
        <w:rPr>
          <w:rFonts w:ascii="Times New Roman" w:hAnsi="Times New Roman" w:cs="Times New Roman"/>
          <w:b/>
          <w:sz w:val="24"/>
          <w:szCs w:val="24"/>
        </w:rPr>
        <w:t xml:space="preserve"> </w:t>
      </w:r>
    </w:p>
    <w:p w:rsidR="00725E66" w:rsidRPr="007D0B5B" w:rsidRDefault="00725E66" w:rsidP="004F3ED5">
      <w:pPr>
        <w:keepNext/>
        <w:spacing w:line="240" w:lineRule="auto"/>
        <w:rPr>
          <w:rFonts w:ascii="Times New Roman" w:hAnsi="Times New Roman" w:cs="Times New Roman"/>
          <w:b/>
          <w:sz w:val="24"/>
          <w:szCs w:val="24"/>
        </w:rPr>
      </w:pPr>
    </w:p>
    <w:p w:rsidR="00725E66" w:rsidRDefault="00725E66" w:rsidP="00763D88">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Training and technical support for faculty and staff </w:t>
      </w:r>
      <w:r>
        <w:rPr>
          <w:rFonts w:ascii="Times New Roman" w:hAnsi="Times New Roman" w:cs="Times New Roman"/>
          <w:sz w:val="24"/>
          <w:szCs w:val="24"/>
        </w:rPr>
        <w:t xml:space="preserve">in the use of instructional technology </w:t>
      </w:r>
      <w:r w:rsidRPr="007419BE">
        <w:rPr>
          <w:rFonts w:ascii="Times New Roman" w:hAnsi="Times New Roman" w:cs="Times New Roman"/>
          <w:sz w:val="24"/>
          <w:szCs w:val="24"/>
        </w:rPr>
        <w:t>is provided through a variety of ven</w:t>
      </w:r>
      <w:r>
        <w:rPr>
          <w:rFonts w:ascii="Times New Roman" w:hAnsi="Times New Roman" w:cs="Times New Roman"/>
          <w:sz w:val="24"/>
          <w:szCs w:val="24"/>
        </w:rPr>
        <w:t>ues and delivery methods:</w:t>
      </w:r>
    </w:p>
    <w:p w:rsidR="00725E66" w:rsidRDefault="00725E66" w:rsidP="000C3128">
      <w:pPr>
        <w:pStyle w:val="ListParagraph"/>
        <w:numPr>
          <w:ilvl w:val="0"/>
          <w:numId w:val="24"/>
        </w:numPr>
        <w:spacing w:line="240" w:lineRule="auto"/>
        <w:rPr>
          <w:rFonts w:ascii="Times New Roman" w:hAnsi="Times New Roman" w:cs="Times New Roman"/>
          <w:sz w:val="24"/>
          <w:szCs w:val="24"/>
        </w:rPr>
      </w:pPr>
      <w:r w:rsidRPr="000C3128">
        <w:rPr>
          <w:rFonts w:ascii="Times New Roman" w:hAnsi="Times New Roman" w:cs="Times New Roman"/>
          <w:sz w:val="24"/>
          <w:szCs w:val="24"/>
        </w:rPr>
        <w:t xml:space="preserve">The Faculty &amp; Staff Technology Resources Lab </w:t>
      </w:r>
      <w:r>
        <w:rPr>
          <w:rFonts w:ascii="Times New Roman" w:hAnsi="Times New Roman" w:cs="Times New Roman"/>
          <w:sz w:val="24"/>
          <w:szCs w:val="24"/>
        </w:rPr>
        <w:t xml:space="preserve">provides </w:t>
      </w:r>
      <w:r w:rsidRPr="000C3128">
        <w:rPr>
          <w:rFonts w:ascii="Times New Roman" w:hAnsi="Times New Roman" w:cs="Times New Roman"/>
          <w:sz w:val="24"/>
          <w:szCs w:val="24"/>
        </w:rPr>
        <w:t xml:space="preserve">one-on-one assistance and small group support in the use of </w:t>
      </w:r>
      <w:hyperlink r:id="rId27" w:history="1">
        <w:r w:rsidRPr="006F0927">
          <w:rPr>
            <w:rStyle w:val="Hyperlink"/>
            <w:rFonts w:ascii="Times New Roman" w:hAnsi="Times New Roman" w:cs="Times New Roman"/>
            <w:sz w:val="24"/>
            <w:szCs w:val="24"/>
          </w:rPr>
          <w:t>instructional technology</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20"/>
      </w:r>
    </w:p>
    <w:p w:rsidR="00725E66" w:rsidRDefault="00C91922" w:rsidP="00532689">
      <w:pPr>
        <w:pStyle w:val="ListParagraph"/>
        <w:numPr>
          <w:ilvl w:val="0"/>
          <w:numId w:val="24"/>
        </w:numPr>
        <w:spacing w:line="240" w:lineRule="auto"/>
        <w:rPr>
          <w:rFonts w:ascii="Times New Roman" w:hAnsi="Times New Roman" w:cs="Times New Roman"/>
          <w:sz w:val="24"/>
          <w:szCs w:val="24"/>
        </w:rPr>
      </w:pPr>
      <w:hyperlink r:id="rId28" w:history="1">
        <w:r w:rsidR="00725E66" w:rsidRPr="00F70BE8">
          <w:rPr>
            <w:rStyle w:val="Hyperlink"/>
            <w:rFonts w:ascii="Times New Roman" w:hAnsi="Times New Roman" w:cs="Times New Roman"/>
            <w:sz w:val="24"/>
            <w:szCs w:val="24"/>
          </w:rPr>
          <w:t>Lynda.com</w:t>
        </w:r>
      </w:hyperlink>
      <w:r w:rsidR="00725E66">
        <w:rPr>
          <w:rFonts w:ascii="Times New Roman" w:hAnsi="Times New Roman" w:cs="Times New Roman"/>
          <w:sz w:val="24"/>
          <w:szCs w:val="24"/>
        </w:rPr>
        <w:t>, an online self-paced training system, offers</w:t>
      </w:r>
      <w:r w:rsidR="00725E66" w:rsidRPr="000C3128">
        <w:rPr>
          <w:rFonts w:ascii="Times New Roman" w:hAnsi="Times New Roman" w:cs="Times New Roman"/>
          <w:sz w:val="24"/>
          <w:szCs w:val="24"/>
        </w:rPr>
        <w:t xml:space="preserve"> </w:t>
      </w:r>
      <w:r w:rsidR="00725E66">
        <w:rPr>
          <w:rFonts w:ascii="Times New Roman" w:hAnsi="Times New Roman" w:cs="Times New Roman"/>
          <w:sz w:val="24"/>
          <w:szCs w:val="24"/>
        </w:rPr>
        <w:t xml:space="preserve">training on </w:t>
      </w:r>
      <w:r w:rsidR="00725E66" w:rsidRPr="000C3128">
        <w:rPr>
          <w:rFonts w:ascii="Times New Roman" w:hAnsi="Times New Roman" w:cs="Times New Roman"/>
          <w:sz w:val="24"/>
          <w:szCs w:val="24"/>
        </w:rPr>
        <w:t>a variety of topics</w:t>
      </w:r>
      <w:r w:rsidR="00725E66">
        <w:rPr>
          <w:rFonts w:ascii="Times New Roman" w:hAnsi="Times New Roman" w:cs="Times New Roman"/>
          <w:sz w:val="24"/>
          <w:szCs w:val="24"/>
        </w:rPr>
        <w:t>.</w:t>
      </w:r>
      <w:r w:rsidR="00725E66">
        <w:rPr>
          <w:rStyle w:val="EndnoteReference"/>
          <w:rFonts w:ascii="Times New Roman" w:hAnsi="Times New Roman" w:cs="Times New Roman"/>
          <w:sz w:val="24"/>
          <w:szCs w:val="24"/>
        </w:rPr>
        <w:endnoteReference w:id="21"/>
      </w:r>
    </w:p>
    <w:p w:rsidR="00725E66" w:rsidRDefault="00725E66" w:rsidP="00585BB4">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Center for Teaching Excellence offers pedagogy-related workshops, which </w:t>
      </w:r>
      <w:r w:rsidRPr="003C3E1A">
        <w:rPr>
          <w:rFonts w:ascii="Times New Roman" w:hAnsi="Times New Roman" w:cs="Times New Roman"/>
          <w:sz w:val="24"/>
          <w:szCs w:val="24"/>
        </w:rPr>
        <w:t xml:space="preserve">include </w:t>
      </w:r>
      <w:hyperlink r:id="rId29" w:history="1">
        <w:r w:rsidRPr="00F70BE8">
          <w:rPr>
            <w:rStyle w:val="Hyperlink"/>
            <w:rFonts w:ascii="Times New Roman" w:hAnsi="Times New Roman" w:cs="Times New Roman"/>
            <w:sz w:val="24"/>
            <w:szCs w:val="24"/>
          </w:rPr>
          <w:t>sessions on using technology</w:t>
        </w:r>
      </w:hyperlink>
      <w:r>
        <w:rPr>
          <w:rStyle w:val="EndnoteReference"/>
          <w:rFonts w:ascii="Times New Roman" w:hAnsi="Times New Roman" w:cs="Times New Roman"/>
          <w:sz w:val="24"/>
          <w:szCs w:val="24"/>
        </w:rPr>
        <w:endnoteReference w:id="22"/>
      </w:r>
      <w:r w:rsidRPr="003C3E1A">
        <w:rPr>
          <w:rFonts w:ascii="Times New Roman" w:hAnsi="Times New Roman" w:cs="Times New Roman"/>
          <w:sz w:val="24"/>
          <w:szCs w:val="24"/>
        </w:rPr>
        <w:t xml:space="preserve"> in the classroom</w:t>
      </w:r>
      <w:r>
        <w:rPr>
          <w:rFonts w:ascii="Times New Roman" w:hAnsi="Times New Roman" w:cs="Times New Roman"/>
          <w:sz w:val="24"/>
          <w:szCs w:val="24"/>
        </w:rPr>
        <w:t>.</w:t>
      </w:r>
      <w:r w:rsidRPr="003C3E1A">
        <w:rPr>
          <w:rFonts w:ascii="Times New Roman" w:hAnsi="Times New Roman" w:cs="Times New Roman"/>
          <w:sz w:val="24"/>
          <w:szCs w:val="24"/>
        </w:rPr>
        <w:t xml:space="preserve"> </w:t>
      </w:r>
    </w:p>
    <w:p w:rsidR="00725E66" w:rsidRPr="003C3E1A" w:rsidRDefault="00725E66" w:rsidP="000C3128">
      <w:pPr>
        <w:pStyle w:val="ListParagraph"/>
        <w:numPr>
          <w:ilvl w:val="0"/>
          <w:numId w:val="24"/>
        </w:numPr>
        <w:spacing w:line="240" w:lineRule="auto"/>
        <w:rPr>
          <w:rFonts w:ascii="Times New Roman" w:hAnsi="Times New Roman" w:cs="Times New Roman"/>
          <w:sz w:val="24"/>
          <w:szCs w:val="24"/>
        </w:rPr>
      </w:pPr>
      <w:r w:rsidRPr="003C3E1A">
        <w:rPr>
          <w:rFonts w:ascii="Times New Roman" w:hAnsi="Times New Roman" w:cs="Times New Roman"/>
          <w:sz w:val="24"/>
          <w:szCs w:val="24"/>
        </w:rPr>
        <w:t xml:space="preserve">Distance Education </w:t>
      </w:r>
      <w:r>
        <w:rPr>
          <w:rFonts w:ascii="Times New Roman" w:hAnsi="Times New Roman" w:cs="Times New Roman"/>
          <w:sz w:val="24"/>
          <w:szCs w:val="24"/>
        </w:rPr>
        <w:t xml:space="preserve">program </w:t>
      </w:r>
      <w:r w:rsidRPr="003C3E1A">
        <w:rPr>
          <w:rFonts w:ascii="Times New Roman" w:hAnsi="Times New Roman" w:cs="Times New Roman"/>
          <w:sz w:val="24"/>
          <w:szCs w:val="24"/>
        </w:rPr>
        <w:t xml:space="preserve">staff provide </w:t>
      </w:r>
      <w:r>
        <w:rPr>
          <w:rFonts w:ascii="Times New Roman" w:hAnsi="Times New Roman" w:cs="Times New Roman"/>
          <w:sz w:val="24"/>
          <w:szCs w:val="24"/>
        </w:rPr>
        <w:t>training and s</w:t>
      </w:r>
      <w:r w:rsidRPr="003C3E1A">
        <w:rPr>
          <w:rFonts w:ascii="Times New Roman" w:hAnsi="Times New Roman" w:cs="Times New Roman"/>
          <w:sz w:val="24"/>
          <w:szCs w:val="24"/>
        </w:rPr>
        <w:t xml:space="preserve">upport for faculty </w:t>
      </w:r>
      <w:r>
        <w:rPr>
          <w:rFonts w:ascii="Times New Roman" w:hAnsi="Times New Roman" w:cs="Times New Roman"/>
          <w:sz w:val="24"/>
          <w:szCs w:val="24"/>
        </w:rPr>
        <w:t xml:space="preserve">teaching online through </w:t>
      </w:r>
      <w:r w:rsidRPr="003C3E1A">
        <w:rPr>
          <w:rFonts w:ascii="Times New Roman" w:hAnsi="Times New Roman" w:cs="Times New Roman"/>
          <w:sz w:val="24"/>
          <w:szCs w:val="24"/>
        </w:rPr>
        <w:t xml:space="preserve">periodic webinars, face-to-face training, and </w:t>
      </w:r>
      <w:r>
        <w:rPr>
          <w:rFonts w:ascii="Times New Roman" w:hAnsi="Times New Roman" w:cs="Times New Roman"/>
          <w:sz w:val="24"/>
          <w:szCs w:val="24"/>
        </w:rPr>
        <w:t>one-on-one</w:t>
      </w:r>
      <w:r w:rsidRPr="003C3E1A">
        <w:rPr>
          <w:rFonts w:ascii="Times New Roman" w:hAnsi="Times New Roman" w:cs="Times New Roman"/>
          <w:sz w:val="24"/>
          <w:szCs w:val="24"/>
        </w:rPr>
        <w:t xml:space="preserve"> assistance.  </w:t>
      </w:r>
    </w:p>
    <w:p w:rsidR="00725E66" w:rsidRDefault="00725E66" w:rsidP="0089361E">
      <w:pPr>
        <w:pStyle w:val="ListParagraph"/>
        <w:numPr>
          <w:ilvl w:val="0"/>
          <w:numId w:val="24"/>
        </w:numPr>
        <w:spacing w:line="240" w:lineRule="auto"/>
        <w:rPr>
          <w:rFonts w:ascii="Times New Roman" w:hAnsi="Times New Roman" w:cs="Times New Roman"/>
          <w:sz w:val="24"/>
          <w:szCs w:val="24"/>
        </w:rPr>
      </w:pPr>
      <w:r w:rsidRPr="00B75921">
        <w:rPr>
          <w:rFonts w:ascii="Times New Roman" w:hAnsi="Times New Roman" w:cs="Times New Roman"/>
          <w:sz w:val="24"/>
          <w:szCs w:val="24"/>
        </w:rPr>
        <w:t xml:space="preserve">A full-time </w:t>
      </w:r>
      <w:hyperlink r:id="rId30" w:history="1">
        <w:r w:rsidRPr="00F70BE8">
          <w:rPr>
            <w:rStyle w:val="Hyperlink"/>
            <w:rFonts w:ascii="Times New Roman" w:hAnsi="Times New Roman" w:cs="Times New Roman"/>
            <w:sz w:val="24"/>
            <w:szCs w:val="24"/>
          </w:rPr>
          <w:t>Alternative Media</w:t>
        </w:r>
      </w:hyperlink>
      <w:r>
        <w:rPr>
          <w:rStyle w:val="EndnoteReference"/>
          <w:rFonts w:ascii="Times New Roman" w:hAnsi="Times New Roman" w:cs="Times New Roman"/>
          <w:sz w:val="24"/>
          <w:szCs w:val="24"/>
        </w:rPr>
        <w:endnoteReference w:id="23"/>
      </w:r>
      <w:r w:rsidRPr="00B75921">
        <w:rPr>
          <w:rFonts w:ascii="Times New Roman" w:hAnsi="Times New Roman" w:cs="Times New Roman"/>
          <w:sz w:val="24"/>
          <w:szCs w:val="24"/>
        </w:rPr>
        <w:t xml:space="preserve"> Specialist works with faculty to prepare accessible versions of videos and other media for students with disabilities</w:t>
      </w:r>
      <w:r>
        <w:rPr>
          <w:rFonts w:ascii="Times New Roman" w:hAnsi="Times New Roman" w:cs="Times New Roman"/>
          <w:sz w:val="24"/>
          <w:szCs w:val="24"/>
        </w:rPr>
        <w:t>.</w:t>
      </w:r>
    </w:p>
    <w:p w:rsidR="00725E66" w:rsidRDefault="00725E66" w:rsidP="0089361E">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hyperlink r:id="rId31" w:history="1">
        <w:r w:rsidRPr="00D033A6">
          <w:rPr>
            <w:rStyle w:val="Hyperlink"/>
            <w:rFonts w:ascii="Times New Roman" w:hAnsi="Times New Roman" w:cs="Times New Roman"/>
            <w:sz w:val="24"/>
            <w:szCs w:val="24"/>
          </w:rPr>
          <w:t>@ONE Training Center</w:t>
        </w:r>
      </w:hyperlink>
      <w:r>
        <w:rPr>
          <w:rStyle w:val="EndnoteReference"/>
          <w:rFonts w:ascii="Times New Roman" w:hAnsi="Times New Roman" w:cs="Times New Roman"/>
          <w:sz w:val="24"/>
          <w:szCs w:val="24"/>
        </w:rPr>
        <w:endnoteReference w:id="24"/>
      </w:r>
      <w:r w:rsidRPr="00B75921">
        <w:rPr>
          <w:rFonts w:ascii="Times New Roman" w:hAnsi="Times New Roman" w:cs="Times New Roman"/>
          <w:sz w:val="24"/>
          <w:szCs w:val="24"/>
        </w:rPr>
        <w:t xml:space="preserve"> for California Community Colleges</w:t>
      </w:r>
      <w:r>
        <w:rPr>
          <w:rFonts w:ascii="Times New Roman" w:hAnsi="Times New Roman" w:cs="Times New Roman"/>
          <w:sz w:val="24"/>
          <w:szCs w:val="24"/>
        </w:rPr>
        <w:t xml:space="preserve"> offers training which is subsidized by the College</w:t>
      </w:r>
      <w:r w:rsidRPr="00B75921">
        <w:rPr>
          <w:rFonts w:ascii="Times New Roman" w:hAnsi="Times New Roman" w:cs="Times New Roman"/>
          <w:sz w:val="24"/>
          <w:szCs w:val="24"/>
        </w:rPr>
        <w:t xml:space="preserve">.  </w:t>
      </w:r>
      <w:r>
        <w:rPr>
          <w:rFonts w:ascii="Times New Roman" w:hAnsi="Times New Roman" w:cs="Times New Roman"/>
          <w:sz w:val="24"/>
          <w:szCs w:val="24"/>
        </w:rPr>
        <w:t>T</w:t>
      </w:r>
      <w:r w:rsidRPr="00B75921">
        <w:rPr>
          <w:rFonts w:ascii="Times New Roman" w:hAnsi="Times New Roman" w:cs="Times New Roman"/>
          <w:sz w:val="24"/>
          <w:szCs w:val="24"/>
        </w:rPr>
        <w:t xml:space="preserve">he Distance Education </w:t>
      </w:r>
      <w:r>
        <w:rPr>
          <w:rFonts w:ascii="Times New Roman" w:hAnsi="Times New Roman" w:cs="Times New Roman"/>
          <w:sz w:val="24"/>
          <w:szCs w:val="24"/>
        </w:rPr>
        <w:t xml:space="preserve">department also </w:t>
      </w:r>
      <w:r w:rsidRPr="00B75921">
        <w:rPr>
          <w:rFonts w:ascii="Times New Roman" w:hAnsi="Times New Roman" w:cs="Times New Roman"/>
          <w:sz w:val="24"/>
          <w:szCs w:val="24"/>
        </w:rPr>
        <w:t xml:space="preserve">coordinates trainings exclusive to </w:t>
      </w:r>
      <w:r>
        <w:rPr>
          <w:rFonts w:ascii="Times New Roman" w:hAnsi="Times New Roman" w:cs="Times New Roman"/>
          <w:sz w:val="24"/>
          <w:szCs w:val="24"/>
        </w:rPr>
        <w:t xml:space="preserve">the College </w:t>
      </w:r>
      <w:r w:rsidRPr="00B75921">
        <w:rPr>
          <w:rFonts w:ascii="Times New Roman" w:hAnsi="Times New Roman" w:cs="Times New Roman"/>
          <w:sz w:val="24"/>
          <w:szCs w:val="24"/>
        </w:rPr>
        <w:t>using the @One course structure and teachers.</w:t>
      </w:r>
    </w:p>
    <w:p w:rsidR="00725E66" w:rsidRPr="007419BE" w:rsidRDefault="00725E66" w:rsidP="007419BE">
      <w:pPr>
        <w:spacing w:line="240" w:lineRule="auto"/>
        <w:contextualSpacing/>
        <w:rPr>
          <w:rFonts w:ascii="Times New Roman" w:hAnsi="Times New Roman" w:cs="Times New Roman"/>
          <w:sz w:val="24"/>
          <w:szCs w:val="24"/>
        </w:rPr>
      </w:pPr>
    </w:p>
    <w:p w:rsidR="00725E66" w:rsidRPr="007D0B5B" w:rsidRDefault="00725E66" w:rsidP="00763D88">
      <w:pPr>
        <w:keepNext/>
        <w:spacing w:line="240" w:lineRule="auto"/>
        <w:rPr>
          <w:rFonts w:ascii="Times New Roman" w:hAnsi="Times New Roman" w:cs="Times New Roman"/>
          <w:sz w:val="24"/>
          <w:szCs w:val="24"/>
          <w:u w:val="single"/>
        </w:rPr>
      </w:pPr>
      <w:r w:rsidRPr="007D0B5B">
        <w:rPr>
          <w:rFonts w:ascii="Times New Roman" w:hAnsi="Times New Roman" w:cs="Times New Roman"/>
          <w:b/>
          <w:i/>
          <w:sz w:val="24"/>
          <w:szCs w:val="24"/>
          <w:u w:val="single"/>
        </w:rPr>
        <w:t>Analysis</w:t>
      </w:r>
    </w:p>
    <w:p w:rsidR="00725E66" w:rsidRPr="007419BE" w:rsidRDefault="00725E66" w:rsidP="00763D88">
      <w:pPr>
        <w:keepNext/>
        <w:spacing w:line="240" w:lineRule="auto"/>
        <w:rPr>
          <w:rFonts w:ascii="Times New Roman" w:hAnsi="Times New Roman" w:cs="Times New Roman"/>
          <w:sz w:val="24"/>
          <w:szCs w:val="24"/>
        </w:rPr>
      </w:pPr>
    </w:p>
    <w:p w:rsidR="00725E66" w:rsidRDefault="00725E66" w:rsidP="00763D88">
      <w:pPr>
        <w:pStyle w:val="Heading3"/>
        <w:keepLines w:val="0"/>
        <w:tabs>
          <w:tab w:val="left" w:pos="1380"/>
        </w:tabs>
        <w:spacing w:before="0" w:line="240" w:lineRule="auto"/>
        <w:rPr>
          <w:rFonts w:ascii="Times New Roman" w:eastAsia="Arial" w:hAnsi="Times New Roman" w:cs="Times New Roman"/>
          <w:color w:val="000000"/>
          <w:szCs w:val="24"/>
        </w:rPr>
      </w:pPr>
      <w:r w:rsidRPr="007D0B5B">
        <w:rPr>
          <w:rFonts w:ascii="Times New Roman" w:eastAsia="Arial" w:hAnsi="Times New Roman" w:cs="Times New Roman"/>
          <w:color w:val="000000"/>
          <w:szCs w:val="24"/>
        </w:rPr>
        <w:t>Library</w:t>
      </w:r>
    </w:p>
    <w:p w:rsidR="00725E66" w:rsidRPr="007D0B5B" w:rsidRDefault="00725E66" w:rsidP="00763D88">
      <w:pPr>
        <w:keepNext/>
      </w:pPr>
    </w:p>
    <w:p w:rsidR="00725E66" w:rsidRDefault="00725E66" w:rsidP="00C15E2B">
      <w:pPr>
        <w:spacing w:line="240" w:lineRule="auto"/>
        <w:ind w:right="140"/>
        <w:rPr>
          <w:rFonts w:ascii="Times New Roman" w:hAnsi="Times New Roman" w:cs="Times New Roman"/>
          <w:sz w:val="24"/>
          <w:szCs w:val="24"/>
        </w:rPr>
      </w:pPr>
      <w:r w:rsidRPr="007419BE">
        <w:rPr>
          <w:rFonts w:ascii="Times New Roman" w:hAnsi="Times New Roman" w:cs="Times New Roman"/>
          <w:sz w:val="24"/>
          <w:szCs w:val="24"/>
        </w:rPr>
        <w:t xml:space="preserve">The Library provides sufficient resources in a variety of formats </w:t>
      </w:r>
      <w:r>
        <w:rPr>
          <w:rFonts w:ascii="Times New Roman" w:hAnsi="Times New Roman" w:cs="Times New Roman"/>
          <w:sz w:val="24"/>
          <w:szCs w:val="24"/>
        </w:rPr>
        <w:t xml:space="preserve">to meet student learning needs, including </w:t>
      </w:r>
      <w:r w:rsidRPr="007419BE">
        <w:rPr>
          <w:rFonts w:ascii="Times New Roman" w:hAnsi="Times New Roman" w:cs="Times New Roman"/>
          <w:sz w:val="24"/>
          <w:szCs w:val="24"/>
        </w:rPr>
        <w:t>a large number of electronic books and online periodicals</w:t>
      </w:r>
      <w:r>
        <w:rPr>
          <w:rFonts w:ascii="Times New Roman" w:hAnsi="Times New Roman" w:cs="Times New Roman"/>
          <w:sz w:val="24"/>
          <w:szCs w:val="24"/>
        </w:rPr>
        <w:t xml:space="preserve">.  To assess student satisfaction with these resources, the Library developed an in-house survey that is typically disseminated to Library users annually.  </w:t>
      </w:r>
      <w:r w:rsidRPr="007419BE">
        <w:rPr>
          <w:rFonts w:ascii="Times New Roman" w:hAnsi="Times New Roman" w:cs="Times New Roman"/>
          <w:sz w:val="24"/>
          <w:szCs w:val="24"/>
        </w:rPr>
        <w:t xml:space="preserve">The results of </w:t>
      </w:r>
      <w:r>
        <w:rPr>
          <w:rFonts w:ascii="Times New Roman" w:hAnsi="Times New Roman" w:cs="Times New Roman"/>
          <w:sz w:val="24"/>
          <w:szCs w:val="24"/>
        </w:rPr>
        <w:t xml:space="preserve">the </w:t>
      </w:r>
      <w:hyperlink r:id="rId32" w:history="1">
        <w:r w:rsidRPr="00D033A6">
          <w:rPr>
            <w:rStyle w:val="Hyperlink"/>
            <w:rFonts w:ascii="Times New Roman" w:hAnsi="Times New Roman" w:cs="Times New Roman"/>
            <w:sz w:val="24"/>
            <w:szCs w:val="24"/>
          </w:rPr>
          <w:t>2014 survey</w:t>
        </w:r>
      </w:hyperlink>
      <w:r>
        <w:rPr>
          <w:rStyle w:val="EndnoteReference"/>
          <w:rFonts w:ascii="Times New Roman" w:hAnsi="Times New Roman" w:cs="Times New Roman"/>
          <w:sz w:val="24"/>
          <w:szCs w:val="24"/>
        </w:rPr>
        <w:endnoteReference w:id="25"/>
      </w:r>
      <w:r>
        <w:rPr>
          <w:rFonts w:ascii="Times New Roman" w:hAnsi="Times New Roman" w:cs="Times New Roman"/>
          <w:sz w:val="24"/>
          <w:szCs w:val="24"/>
        </w:rPr>
        <w:t xml:space="preserve"> </w:t>
      </w:r>
      <w:r w:rsidRPr="007419BE">
        <w:rPr>
          <w:rFonts w:ascii="Times New Roman" w:hAnsi="Times New Roman" w:cs="Times New Roman"/>
          <w:sz w:val="24"/>
          <w:szCs w:val="24"/>
        </w:rPr>
        <w:t>indicate</w:t>
      </w:r>
      <w:r>
        <w:rPr>
          <w:rFonts w:ascii="Times New Roman" w:hAnsi="Times New Roman" w:cs="Times New Roman"/>
          <w:sz w:val="24"/>
          <w:szCs w:val="24"/>
        </w:rPr>
        <w:t>d</w:t>
      </w:r>
      <w:r w:rsidRPr="007419BE">
        <w:rPr>
          <w:rFonts w:ascii="Times New Roman" w:hAnsi="Times New Roman" w:cs="Times New Roman"/>
          <w:sz w:val="24"/>
          <w:szCs w:val="24"/>
        </w:rPr>
        <w:t xml:space="preserve"> that students are satisfied with the Library and its resources. </w:t>
      </w:r>
      <w:r>
        <w:rPr>
          <w:rFonts w:ascii="Times New Roman" w:hAnsi="Times New Roman" w:cs="Times New Roman"/>
          <w:sz w:val="24"/>
          <w:szCs w:val="24"/>
        </w:rPr>
        <w:t xml:space="preserve"> Over 75% of users who responded to the </w:t>
      </w:r>
      <w:r w:rsidRPr="007419BE">
        <w:rPr>
          <w:rFonts w:ascii="Times New Roman" w:hAnsi="Times New Roman" w:cs="Times New Roman"/>
          <w:sz w:val="24"/>
          <w:szCs w:val="24"/>
        </w:rPr>
        <w:t xml:space="preserve">survey indicated they were very satisfied or satisfied with the Library’s </w:t>
      </w:r>
      <w:r w:rsidRPr="007419BE">
        <w:rPr>
          <w:rFonts w:ascii="Times New Roman" w:hAnsi="Times New Roman" w:cs="Times New Roman"/>
          <w:sz w:val="24"/>
          <w:szCs w:val="24"/>
        </w:rPr>
        <w:lastRenderedPageBreak/>
        <w:t xml:space="preserve">online journal collection. </w:t>
      </w:r>
      <w:r>
        <w:rPr>
          <w:rFonts w:ascii="Times New Roman" w:hAnsi="Times New Roman" w:cs="Times New Roman"/>
          <w:sz w:val="24"/>
          <w:szCs w:val="24"/>
        </w:rPr>
        <w:t xml:space="preserve"> </w:t>
      </w:r>
      <w:r w:rsidRPr="007419BE">
        <w:rPr>
          <w:rFonts w:ascii="Times New Roman" w:hAnsi="Times New Roman" w:cs="Times New Roman"/>
          <w:sz w:val="24"/>
          <w:szCs w:val="24"/>
        </w:rPr>
        <w:t>Users also indicat</w:t>
      </w:r>
      <w:r>
        <w:rPr>
          <w:rFonts w:ascii="Times New Roman" w:hAnsi="Times New Roman" w:cs="Times New Roman"/>
          <w:sz w:val="24"/>
          <w:szCs w:val="24"/>
        </w:rPr>
        <w:t>ed overall satisfaction with the Library’s</w:t>
      </w:r>
      <w:r w:rsidRPr="007419BE">
        <w:rPr>
          <w:rFonts w:ascii="Times New Roman" w:hAnsi="Times New Roman" w:cs="Times New Roman"/>
          <w:sz w:val="24"/>
          <w:szCs w:val="24"/>
        </w:rPr>
        <w:t xml:space="preserve"> book collection</w:t>
      </w:r>
      <w:r>
        <w:rPr>
          <w:rFonts w:ascii="Times New Roman" w:hAnsi="Times New Roman" w:cs="Times New Roman"/>
          <w:sz w:val="24"/>
          <w:szCs w:val="24"/>
        </w:rPr>
        <w:t xml:space="preserve"> and study areas.  In Spring 2016, an electronic survey was sent by Institutional Research to a select set of students via email.  Since this will be the first time that a Library survey has been disseminated electronically, it is expected that the survey will provide insight about those students who do not use the Library and what services the College can provide that will draw them in.  This information will also be helpful in program and space planning.</w:t>
      </w:r>
    </w:p>
    <w:p w:rsidR="00725E66" w:rsidRDefault="00725E66" w:rsidP="00580BBD">
      <w:pPr>
        <w:spacing w:line="240" w:lineRule="auto"/>
        <w:ind w:right="140"/>
        <w:rPr>
          <w:rFonts w:ascii="Times New Roman" w:hAnsi="Times New Roman" w:cs="Times New Roman"/>
          <w:sz w:val="24"/>
          <w:szCs w:val="24"/>
        </w:rPr>
      </w:pPr>
    </w:p>
    <w:p w:rsidR="00725E66" w:rsidRDefault="00725E66" w:rsidP="00A652F3">
      <w:pPr>
        <w:spacing w:line="240" w:lineRule="auto"/>
        <w:ind w:right="140"/>
        <w:rPr>
          <w:rFonts w:ascii="Times New Roman" w:hAnsi="Times New Roman" w:cs="Times New Roman"/>
          <w:sz w:val="24"/>
          <w:szCs w:val="24"/>
        </w:rPr>
      </w:pPr>
      <w:r w:rsidRPr="0062465E">
        <w:rPr>
          <w:rFonts w:ascii="Times New Roman" w:hAnsi="Times New Roman" w:cs="Times New Roman"/>
          <w:sz w:val="24"/>
          <w:szCs w:val="24"/>
        </w:rPr>
        <w:t>Throughout the day, the Library is in constant u</w:t>
      </w:r>
      <w:r>
        <w:rPr>
          <w:rFonts w:ascii="Times New Roman" w:hAnsi="Times New Roman" w:cs="Times New Roman"/>
          <w:sz w:val="24"/>
          <w:szCs w:val="24"/>
        </w:rPr>
        <w:t xml:space="preserve">se by students and faculty, with an </w:t>
      </w:r>
      <w:r w:rsidRPr="0062465E">
        <w:rPr>
          <w:rFonts w:ascii="Times New Roman" w:hAnsi="Times New Roman" w:cs="Times New Roman"/>
          <w:sz w:val="24"/>
          <w:szCs w:val="24"/>
        </w:rPr>
        <w:t xml:space="preserve">average weekly gate count </w:t>
      </w:r>
      <w:r>
        <w:rPr>
          <w:rFonts w:ascii="Times New Roman" w:hAnsi="Times New Roman" w:cs="Times New Roman"/>
          <w:sz w:val="24"/>
          <w:szCs w:val="24"/>
        </w:rPr>
        <w:t>of 30,706 visitors</w:t>
      </w:r>
      <w:r w:rsidRPr="0062465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2465E">
        <w:rPr>
          <w:rFonts w:ascii="Times New Roman" w:hAnsi="Times New Roman" w:cs="Times New Roman"/>
          <w:sz w:val="24"/>
          <w:szCs w:val="24"/>
        </w:rPr>
        <w:t>daily v</w:t>
      </w:r>
      <w:r>
        <w:rPr>
          <w:rFonts w:ascii="Times New Roman" w:hAnsi="Times New Roman" w:cs="Times New Roman"/>
          <w:sz w:val="24"/>
          <w:szCs w:val="24"/>
        </w:rPr>
        <w:t xml:space="preserve">isitor counts as high as 13,500.  Last year, reference librarians conducted 383 instruction sections (up from 342 the year before) and answered 34,000 reference questions.  </w:t>
      </w:r>
      <w:r w:rsidRPr="007419BE">
        <w:rPr>
          <w:rFonts w:ascii="Times New Roman" w:hAnsi="Times New Roman" w:cs="Times New Roman"/>
          <w:sz w:val="24"/>
          <w:szCs w:val="24"/>
        </w:rPr>
        <w:t>Results from the pre</w:t>
      </w:r>
      <w:r>
        <w:rPr>
          <w:rFonts w:ascii="Times New Roman" w:hAnsi="Times New Roman" w:cs="Times New Roman"/>
          <w:sz w:val="24"/>
          <w:szCs w:val="24"/>
        </w:rPr>
        <w:t>-</w:t>
      </w:r>
      <w:r w:rsidRPr="007419BE">
        <w:rPr>
          <w:rFonts w:ascii="Times New Roman" w:hAnsi="Times New Roman" w:cs="Times New Roman"/>
          <w:sz w:val="24"/>
          <w:szCs w:val="24"/>
        </w:rPr>
        <w:t xml:space="preserve"> and post-orientation qui</w:t>
      </w:r>
      <w:r>
        <w:rPr>
          <w:rFonts w:ascii="Times New Roman" w:hAnsi="Times New Roman" w:cs="Times New Roman"/>
          <w:sz w:val="24"/>
          <w:szCs w:val="24"/>
        </w:rPr>
        <w:t xml:space="preserve">zzes indicate that students are expanding their knowledge base and furthering their understanding of library resources </w:t>
      </w:r>
      <w:r w:rsidRPr="007419BE">
        <w:rPr>
          <w:rFonts w:ascii="Times New Roman" w:hAnsi="Times New Roman" w:cs="Times New Roman"/>
          <w:sz w:val="24"/>
          <w:szCs w:val="24"/>
        </w:rPr>
        <w:t>during these one-hour sessions</w:t>
      </w:r>
      <w:r>
        <w:rPr>
          <w:rFonts w:ascii="Times New Roman" w:hAnsi="Times New Roman" w:cs="Times New Roman"/>
          <w:sz w:val="24"/>
          <w:szCs w:val="24"/>
        </w:rPr>
        <w:t>; based on these results, Library staff</w:t>
      </w:r>
      <w:r w:rsidRPr="007419BE">
        <w:rPr>
          <w:rFonts w:ascii="Times New Roman" w:hAnsi="Times New Roman" w:cs="Times New Roman"/>
          <w:sz w:val="24"/>
          <w:szCs w:val="24"/>
        </w:rPr>
        <w:t xml:space="preserve"> refine the content</w:t>
      </w:r>
      <w:r>
        <w:rPr>
          <w:rFonts w:ascii="Times New Roman" w:hAnsi="Times New Roman" w:cs="Times New Roman"/>
          <w:sz w:val="24"/>
          <w:szCs w:val="24"/>
        </w:rPr>
        <w:t xml:space="preserve"> to keep it</w:t>
      </w:r>
      <w:r w:rsidRPr="007419BE">
        <w:rPr>
          <w:rFonts w:ascii="Times New Roman" w:hAnsi="Times New Roman" w:cs="Times New Roman"/>
          <w:sz w:val="24"/>
          <w:szCs w:val="24"/>
        </w:rPr>
        <w:t xml:space="preserve"> relevant to the needs of students.</w:t>
      </w:r>
    </w:p>
    <w:p w:rsidR="00725E66" w:rsidRPr="00A652F3" w:rsidRDefault="00725E66" w:rsidP="00A652F3">
      <w:pPr>
        <w:spacing w:line="240" w:lineRule="auto"/>
        <w:ind w:right="140"/>
        <w:rPr>
          <w:rFonts w:ascii="Times New Roman" w:hAnsi="Times New Roman" w:cs="Times New Roman"/>
          <w:sz w:val="24"/>
          <w:szCs w:val="24"/>
        </w:rPr>
      </w:pPr>
    </w:p>
    <w:p w:rsidR="00725E66" w:rsidRPr="007D0B5B" w:rsidRDefault="00725E66" w:rsidP="00560D17">
      <w:pPr>
        <w:pStyle w:val="Heading3"/>
        <w:keepLines w:val="0"/>
        <w:spacing w:before="0" w:line="240" w:lineRule="auto"/>
        <w:rPr>
          <w:rFonts w:ascii="Times New Roman" w:hAnsi="Times New Roman" w:cs="Times New Roman"/>
          <w:szCs w:val="24"/>
        </w:rPr>
      </w:pPr>
      <w:r w:rsidRPr="007D0B5B">
        <w:rPr>
          <w:rFonts w:ascii="Times New Roman" w:eastAsia="Arial" w:hAnsi="Times New Roman" w:cs="Times New Roman"/>
          <w:color w:val="000000"/>
          <w:szCs w:val="24"/>
        </w:rPr>
        <w:t>Tutoring and Learning Resource Centers</w:t>
      </w:r>
    </w:p>
    <w:p w:rsidR="00725E66" w:rsidRDefault="00725E66" w:rsidP="00560D17">
      <w:pPr>
        <w:pStyle w:val="NoSpacing"/>
        <w:keepNext/>
        <w:rPr>
          <w:rFonts w:ascii="Times New Roman" w:hAnsi="Times New Roman" w:cs="Times New Roman"/>
          <w:sz w:val="24"/>
          <w:szCs w:val="24"/>
        </w:rPr>
      </w:pPr>
    </w:p>
    <w:p w:rsidR="00725E66" w:rsidRDefault="00725E66" w:rsidP="00763D88">
      <w:pPr>
        <w:pStyle w:val="NoSpacing"/>
        <w:rPr>
          <w:rFonts w:ascii="Times New Roman" w:hAnsi="Times New Roman" w:cs="Times New Roman"/>
          <w:sz w:val="24"/>
          <w:szCs w:val="24"/>
        </w:rPr>
      </w:pPr>
      <w:r w:rsidRPr="007D0B5B">
        <w:rPr>
          <w:rFonts w:ascii="Times New Roman" w:hAnsi="Times New Roman" w:cs="Times New Roman"/>
          <w:sz w:val="24"/>
          <w:szCs w:val="24"/>
        </w:rPr>
        <w:t xml:space="preserve">Aware of the importance of tutoring services to student success, the College invests significant human and financial resources in its tutoring program.  The College’s tutoring programs are comprehensive and accessible, covering almost every academic discipline.    </w:t>
      </w:r>
    </w:p>
    <w:p w:rsidR="00725E66" w:rsidRDefault="00725E66" w:rsidP="008D41FF">
      <w:pPr>
        <w:pStyle w:val="NoSpacing"/>
        <w:rPr>
          <w:rFonts w:ascii="Times New Roman" w:hAnsi="Times New Roman" w:cs="Times New Roman"/>
          <w:sz w:val="24"/>
          <w:szCs w:val="24"/>
        </w:rPr>
      </w:pPr>
    </w:p>
    <w:p w:rsidR="00725E66" w:rsidRPr="007419BE" w:rsidRDefault="00725E66" w:rsidP="00BD1B2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 has recently begun offering online tutoring, which will further expand student access to tutoring resources and strengthen the College’s ability to achieve its Mission.  Given that this service is still in its pilot phase, the College has yet to set program benchmarks and first-year process outcomes.  </w:t>
      </w:r>
    </w:p>
    <w:p w:rsidR="00725E66" w:rsidRPr="00BD1B22" w:rsidRDefault="00725E66" w:rsidP="00BD1B22"/>
    <w:p w:rsidR="00725E66" w:rsidRDefault="00725E66" w:rsidP="006623D9">
      <w:pPr>
        <w:pStyle w:val="Heading3"/>
        <w:keepLines w:val="0"/>
        <w:spacing w:before="0" w:line="240" w:lineRule="auto"/>
        <w:rPr>
          <w:rFonts w:ascii="Times New Roman" w:eastAsia="Arial" w:hAnsi="Times New Roman" w:cs="Times New Roman"/>
          <w:color w:val="000000"/>
          <w:szCs w:val="24"/>
        </w:rPr>
      </w:pPr>
      <w:r w:rsidRPr="007D0B5B">
        <w:rPr>
          <w:rFonts w:ascii="Times New Roman" w:eastAsia="Arial" w:hAnsi="Times New Roman" w:cs="Times New Roman"/>
          <w:color w:val="000000"/>
          <w:szCs w:val="24"/>
        </w:rPr>
        <w:t>Instructional Technologies and Academic Computing Resources</w:t>
      </w:r>
    </w:p>
    <w:p w:rsidR="00725E66" w:rsidRPr="007D0B5B" w:rsidRDefault="00725E66" w:rsidP="006623D9">
      <w:pPr>
        <w:keepNext/>
      </w:pPr>
    </w:p>
    <w:p w:rsidR="00725E66" w:rsidRDefault="00725E66" w:rsidP="00763D88">
      <w:pPr>
        <w:spacing w:line="240" w:lineRule="auto"/>
        <w:rPr>
          <w:rFonts w:ascii="Times New Roman" w:hAnsi="Times New Roman" w:cs="Times New Roman"/>
          <w:sz w:val="24"/>
          <w:szCs w:val="24"/>
        </w:rPr>
      </w:pPr>
      <w:r>
        <w:rPr>
          <w:rFonts w:ascii="Times New Roman" w:hAnsi="Times New Roman" w:cs="Times New Roman"/>
          <w:sz w:val="24"/>
          <w:szCs w:val="24"/>
        </w:rPr>
        <w:t>The College offers extensive information technology and computing resources for its students, faculty, and staff.  The quantity and quality of s</w:t>
      </w:r>
      <w:r w:rsidRPr="007419BE">
        <w:rPr>
          <w:rFonts w:ascii="Times New Roman" w:hAnsi="Times New Roman" w:cs="Times New Roman"/>
          <w:sz w:val="24"/>
          <w:szCs w:val="24"/>
        </w:rPr>
        <w:t>tudent computer labs</w:t>
      </w:r>
      <w:r>
        <w:rPr>
          <w:rFonts w:ascii="Times New Roman" w:hAnsi="Times New Roman" w:cs="Times New Roman"/>
          <w:sz w:val="24"/>
          <w:szCs w:val="24"/>
        </w:rPr>
        <w:t xml:space="preserve"> and the number of available workstations is sufficient, as are the hours of operation, based on the degree to which students are using these resources.  Currently, the College offers approximately 1 computer for every 18 full-time equivalent students, which exceeds the minimum baseline set by the California Community Colleges Chancellor’s Office in 2001 of 1 computer for every 20 students.  The College recognizes that many students now bring their own computing resources to campus, thus reducing the need for College-owned computers.  However, the increase in student technology on campus has required that the College work diligently to </w:t>
      </w:r>
      <w:hyperlink r:id="rId33" w:history="1">
        <w:r w:rsidRPr="005F080A">
          <w:rPr>
            <w:rStyle w:val="Hyperlink"/>
            <w:rFonts w:ascii="Times New Roman" w:hAnsi="Times New Roman" w:cs="Times New Roman"/>
            <w:sz w:val="24"/>
            <w:szCs w:val="24"/>
          </w:rPr>
          <w:t>expand wireless coverage</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26"/>
      </w:r>
    </w:p>
    <w:p w:rsidR="00725E66" w:rsidRDefault="00725E66" w:rsidP="007419BE">
      <w:pPr>
        <w:spacing w:line="240" w:lineRule="auto"/>
        <w:rPr>
          <w:rFonts w:ascii="Times New Roman" w:hAnsi="Times New Roman" w:cs="Times New Roman"/>
          <w:sz w:val="24"/>
          <w:szCs w:val="24"/>
        </w:rPr>
      </w:pPr>
    </w:p>
    <w:p w:rsidR="00725E66" w:rsidRDefault="00725E66" w:rsidP="000421CC">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The hours of operation of the computer labs are </w:t>
      </w:r>
      <w:r>
        <w:rPr>
          <w:rFonts w:ascii="Times New Roman" w:hAnsi="Times New Roman" w:cs="Times New Roman"/>
          <w:sz w:val="24"/>
          <w:szCs w:val="24"/>
        </w:rPr>
        <w:t xml:space="preserve">flexible and the labs are </w:t>
      </w:r>
      <w:r w:rsidRPr="007419BE">
        <w:rPr>
          <w:rFonts w:ascii="Times New Roman" w:hAnsi="Times New Roman" w:cs="Times New Roman"/>
          <w:sz w:val="24"/>
          <w:szCs w:val="24"/>
        </w:rPr>
        <w:t>responsive to the needs of students with disabilities</w:t>
      </w:r>
      <w:r>
        <w:rPr>
          <w:rFonts w:ascii="Times New Roman" w:hAnsi="Times New Roman" w:cs="Times New Roman"/>
          <w:sz w:val="24"/>
          <w:szCs w:val="24"/>
        </w:rPr>
        <w:t>.  On-ground labs have been supplemented with virtual labs, increasing the availability of online resources for students when they are off campus.</w:t>
      </w:r>
    </w:p>
    <w:p w:rsidR="00725E66" w:rsidRDefault="00725E66" w:rsidP="000421CC">
      <w:pPr>
        <w:spacing w:line="240" w:lineRule="auto"/>
        <w:rPr>
          <w:rFonts w:ascii="Times New Roman" w:hAnsi="Times New Roman" w:cs="Times New Roman"/>
          <w:sz w:val="24"/>
          <w:szCs w:val="24"/>
        </w:rPr>
      </w:pPr>
    </w:p>
    <w:p w:rsidR="00725E66" w:rsidRDefault="00725E66" w:rsidP="006623D9">
      <w:pPr>
        <w:keepNext/>
        <w:spacing w:line="240" w:lineRule="auto"/>
        <w:ind w:right="202"/>
        <w:rPr>
          <w:rFonts w:ascii="Times New Roman" w:hAnsi="Times New Roman" w:cs="Times New Roman"/>
          <w:b/>
          <w:sz w:val="24"/>
          <w:szCs w:val="24"/>
        </w:rPr>
      </w:pPr>
      <w:r>
        <w:rPr>
          <w:rFonts w:ascii="Times New Roman" w:hAnsi="Times New Roman" w:cs="Times New Roman"/>
          <w:b/>
          <w:sz w:val="24"/>
          <w:szCs w:val="24"/>
        </w:rPr>
        <w:lastRenderedPageBreak/>
        <w:t>Supplemental Instruction</w:t>
      </w:r>
    </w:p>
    <w:p w:rsidR="00725E66" w:rsidRDefault="00725E66" w:rsidP="006623D9">
      <w:pPr>
        <w:keepNext/>
        <w:spacing w:line="240" w:lineRule="auto"/>
        <w:ind w:right="202"/>
        <w:rPr>
          <w:rFonts w:ascii="Times New Roman" w:hAnsi="Times New Roman" w:cs="Times New Roman"/>
          <w:b/>
          <w:sz w:val="24"/>
          <w:szCs w:val="24"/>
        </w:rPr>
      </w:pPr>
    </w:p>
    <w:p w:rsidR="00725E66" w:rsidRPr="00D65797" w:rsidRDefault="00725E66" w:rsidP="00763D88">
      <w:pPr>
        <w:spacing w:line="240" w:lineRule="auto"/>
        <w:ind w:right="202"/>
        <w:rPr>
          <w:rFonts w:ascii="Times New Roman" w:hAnsi="Times New Roman" w:cs="Times New Roman"/>
          <w:b/>
          <w:sz w:val="24"/>
          <w:szCs w:val="24"/>
        </w:rPr>
      </w:pPr>
      <w:r>
        <w:rPr>
          <w:rFonts w:ascii="Times New Roman" w:hAnsi="Times New Roman" w:cs="Times New Roman"/>
          <w:sz w:val="24"/>
          <w:szCs w:val="24"/>
        </w:rPr>
        <w:t xml:space="preserve">The </w:t>
      </w:r>
      <w:r w:rsidRPr="00D32184">
        <w:rPr>
          <w:rFonts w:ascii="Times New Roman" w:hAnsi="Times New Roman" w:cs="Times New Roman"/>
          <w:sz w:val="24"/>
          <w:szCs w:val="24"/>
        </w:rPr>
        <w:t>College</w:t>
      </w:r>
      <w:r>
        <w:rPr>
          <w:rFonts w:ascii="Times New Roman" w:hAnsi="Times New Roman" w:cs="Times New Roman"/>
          <w:sz w:val="24"/>
          <w:szCs w:val="24"/>
        </w:rPr>
        <w:t>’s SI program has seen significant success</w:t>
      </w:r>
      <w:r w:rsidRPr="00D32184">
        <w:rPr>
          <w:rFonts w:ascii="Times New Roman" w:hAnsi="Times New Roman" w:cs="Times New Roman"/>
          <w:sz w:val="24"/>
          <w:szCs w:val="24"/>
        </w:rPr>
        <w:t xml:space="preserve">.  According to a </w:t>
      </w:r>
      <w:hyperlink r:id="rId34" w:history="1">
        <w:r w:rsidRPr="00780567">
          <w:rPr>
            <w:rStyle w:val="Hyperlink"/>
            <w:rFonts w:ascii="Times New Roman" w:hAnsi="Times New Roman" w:cs="Times New Roman"/>
            <w:sz w:val="24"/>
            <w:szCs w:val="24"/>
          </w:rPr>
          <w:t>report</w:t>
        </w:r>
      </w:hyperlink>
      <w:r>
        <w:rPr>
          <w:rStyle w:val="EndnoteReference"/>
          <w:rFonts w:ascii="Times New Roman" w:hAnsi="Times New Roman" w:cs="Times New Roman"/>
          <w:sz w:val="24"/>
          <w:szCs w:val="24"/>
        </w:rPr>
        <w:endnoteReference w:id="27"/>
      </w:r>
      <w:r w:rsidRPr="00D32184">
        <w:rPr>
          <w:rFonts w:ascii="Times New Roman" w:hAnsi="Times New Roman" w:cs="Times New Roman"/>
          <w:sz w:val="24"/>
          <w:szCs w:val="24"/>
        </w:rPr>
        <w:t xml:space="preserve"> prepared by the Office of Institutional Research (2014)</w:t>
      </w:r>
      <w:r>
        <w:rPr>
          <w:rFonts w:ascii="Times New Roman" w:hAnsi="Times New Roman" w:cs="Times New Roman"/>
          <w:sz w:val="24"/>
          <w:szCs w:val="24"/>
        </w:rPr>
        <w:t>,</w:t>
      </w:r>
      <w:r w:rsidRPr="00D32184">
        <w:rPr>
          <w:rFonts w:ascii="Times New Roman" w:hAnsi="Times New Roman" w:cs="Times New Roman"/>
          <w:sz w:val="24"/>
          <w:szCs w:val="24"/>
        </w:rPr>
        <w:t xml:space="preserve"> 66.3% of students who attend</w:t>
      </w:r>
      <w:r>
        <w:rPr>
          <w:rFonts w:ascii="Times New Roman" w:hAnsi="Times New Roman" w:cs="Times New Roman"/>
          <w:sz w:val="24"/>
          <w:szCs w:val="24"/>
        </w:rPr>
        <w:t>ed</w:t>
      </w:r>
      <w:r w:rsidRPr="00D32184">
        <w:rPr>
          <w:rFonts w:ascii="Times New Roman" w:hAnsi="Times New Roman" w:cs="Times New Roman"/>
          <w:sz w:val="24"/>
          <w:szCs w:val="24"/>
        </w:rPr>
        <w:t xml:space="preserve"> the recommended number of SI sessions complete</w:t>
      </w:r>
      <w:r>
        <w:rPr>
          <w:rFonts w:ascii="Times New Roman" w:hAnsi="Times New Roman" w:cs="Times New Roman"/>
          <w:sz w:val="24"/>
          <w:szCs w:val="24"/>
        </w:rPr>
        <w:t>d</w:t>
      </w:r>
      <w:r w:rsidRPr="00D32184">
        <w:rPr>
          <w:rFonts w:ascii="Times New Roman" w:hAnsi="Times New Roman" w:cs="Times New Roman"/>
          <w:sz w:val="24"/>
          <w:szCs w:val="24"/>
        </w:rPr>
        <w:t xml:space="preserve"> the course as comp</w:t>
      </w:r>
      <w:r>
        <w:rPr>
          <w:rFonts w:ascii="Times New Roman" w:hAnsi="Times New Roman" w:cs="Times New Roman"/>
          <w:sz w:val="24"/>
          <w:szCs w:val="24"/>
        </w:rPr>
        <w:t>ared to 40.9% of students who did not participate in any SI activities</w:t>
      </w:r>
      <w:r w:rsidRPr="00D32184">
        <w:rPr>
          <w:rFonts w:ascii="Times New Roman" w:hAnsi="Times New Roman" w:cs="Times New Roman"/>
          <w:sz w:val="24"/>
          <w:szCs w:val="24"/>
        </w:rPr>
        <w:t xml:space="preserve">.  </w:t>
      </w:r>
      <w:r>
        <w:rPr>
          <w:rFonts w:ascii="Times New Roman" w:hAnsi="Times New Roman" w:cs="Times New Roman"/>
          <w:sz w:val="24"/>
          <w:szCs w:val="24"/>
        </w:rPr>
        <w:t>Even when</w:t>
      </w:r>
      <w:r w:rsidRPr="00D32184">
        <w:rPr>
          <w:rFonts w:ascii="Times New Roman" w:hAnsi="Times New Roman" w:cs="Times New Roman"/>
          <w:sz w:val="24"/>
          <w:szCs w:val="24"/>
        </w:rPr>
        <w:t xml:space="preserve"> studen</w:t>
      </w:r>
      <w:r>
        <w:rPr>
          <w:rFonts w:ascii="Times New Roman" w:hAnsi="Times New Roman" w:cs="Times New Roman"/>
          <w:sz w:val="24"/>
          <w:szCs w:val="24"/>
        </w:rPr>
        <w:t>ts had minimal SI participation, they were twice as</w:t>
      </w:r>
      <w:r w:rsidRPr="00D32184">
        <w:rPr>
          <w:rFonts w:ascii="Times New Roman" w:hAnsi="Times New Roman" w:cs="Times New Roman"/>
          <w:sz w:val="24"/>
          <w:szCs w:val="24"/>
        </w:rPr>
        <w:t xml:space="preserve"> likely to </w:t>
      </w:r>
      <w:r>
        <w:rPr>
          <w:rFonts w:ascii="Times New Roman" w:hAnsi="Times New Roman" w:cs="Times New Roman"/>
          <w:sz w:val="24"/>
          <w:szCs w:val="24"/>
        </w:rPr>
        <w:t xml:space="preserve">successfully </w:t>
      </w:r>
      <w:r w:rsidRPr="00D32184">
        <w:rPr>
          <w:rFonts w:ascii="Times New Roman" w:hAnsi="Times New Roman" w:cs="Times New Roman"/>
          <w:sz w:val="24"/>
          <w:szCs w:val="24"/>
        </w:rPr>
        <w:t>complete the course</w:t>
      </w:r>
      <w:r>
        <w:rPr>
          <w:rFonts w:ascii="Times New Roman" w:hAnsi="Times New Roman" w:cs="Times New Roman"/>
          <w:sz w:val="24"/>
          <w:szCs w:val="24"/>
        </w:rPr>
        <w:t xml:space="preserve"> as students who did not participate.</w:t>
      </w:r>
    </w:p>
    <w:p w:rsidR="00725E66" w:rsidRPr="007419BE" w:rsidRDefault="00725E66" w:rsidP="007419BE">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725E66" w:rsidRPr="007D0B5B" w:rsidRDefault="00725E66" w:rsidP="006623D9">
      <w:pPr>
        <w:keepNext/>
        <w:spacing w:line="240" w:lineRule="auto"/>
        <w:rPr>
          <w:rFonts w:ascii="Times New Roman" w:hAnsi="Times New Roman" w:cs="Times New Roman"/>
          <w:b/>
          <w:i/>
          <w:sz w:val="24"/>
          <w:szCs w:val="24"/>
          <w:u w:val="single"/>
        </w:rPr>
      </w:pPr>
      <w:r w:rsidRPr="007D0B5B">
        <w:rPr>
          <w:rFonts w:ascii="Times New Roman" w:hAnsi="Times New Roman" w:cs="Times New Roman"/>
          <w:b/>
          <w:i/>
          <w:sz w:val="24"/>
          <w:szCs w:val="24"/>
          <w:u w:val="single"/>
        </w:rPr>
        <w:t>Plan</w:t>
      </w:r>
    </w:p>
    <w:p w:rsidR="00725E66" w:rsidRPr="007419BE" w:rsidRDefault="00725E66" w:rsidP="006623D9">
      <w:pPr>
        <w:keepNext/>
        <w:spacing w:line="240" w:lineRule="auto"/>
        <w:rPr>
          <w:rFonts w:ascii="Times New Roman" w:hAnsi="Times New Roman" w:cs="Times New Roman"/>
          <w:sz w:val="24"/>
          <w:szCs w:val="24"/>
        </w:rPr>
      </w:pPr>
    </w:p>
    <w:p w:rsidR="00725E66" w:rsidRPr="000D02D8" w:rsidRDefault="00725E66" w:rsidP="000D02D8">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cs="Times New Roman"/>
        </w:rPr>
        <w:t>Nonetheless, the College will also take steps to expand its offering of online tutoring services as identified in the following action plan.</w:t>
      </w:r>
    </w:p>
    <w:p w:rsidR="00725E66" w:rsidRDefault="00725E66" w:rsidP="00633299">
      <w:pPr>
        <w:spacing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070"/>
        <w:gridCol w:w="1350"/>
        <w:gridCol w:w="3060"/>
      </w:tblGrid>
      <w:tr w:rsidR="00725E66" w:rsidRPr="002B6312" w:rsidTr="00A265FA">
        <w:trPr>
          <w:tblHeader/>
        </w:trPr>
        <w:tc>
          <w:tcPr>
            <w:tcW w:w="3145" w:type="dxa"/>
          </w:tcPr>
          <w:p w:rsidR="00725E66" w:rsidRPr="002B6312" w:rsidRDefault="00725E66" w:rsidP="002B6312">
            <w:pPr>
              <w:keepNext/>
              <w:spacing w:line="240" w:lineRule="auto"/>
              <w:jc w:val="center"/>
              <w:rPr>
                <w:rFonts w:asciiTheme="minorHAnsi" w:hAnsiTheme="minorHAnsi" w:cs="Times New Roman"/>
                <w:b/>
                <w:szCs w:val="22"/>
              </w:rPr>
            </w:pPr>
            <w:r w:rsidRPr="002B6312">
              <w:rPr>
                <w:rFonts w:asciiTheme="minorHAnsi" w:hAnsiTheme="minorHAnsi" w:cs="Times New Roman"/>
                <w:b/>
                <w:szCs w:val="22"/>
              </w:rPr>
              <w:t>Proposed Activities</w:t>
            </w:r>
          </w:p>
        </w:tc>
        <w:tc>
          <w:tcPr>
            <w:tcW w:w="2070" w:type="dxa"/>
          </w:tcPr>
          <w:p w:rsidR="00725E66" w:rsidRPr="002B6312" w:rsidRDefault="00725E66" w:rsidP="002B6312">
            <w:pPr>
              <w:keepNext/>
              <w:spacing w:line="240" w:lineRule="auto"/>
              <w:jc w:val="center"/>
              <w:rPr>
                <w:rFonts w:asciiTheme="minorHAnsi" w:hAnsiTheme="minorHAnsi" w:cs="Times New Roman"/>
                <w:b/>
                <w:szCs w:val="22"/>
              </w:rPr>
            </w:pPr>
            <w:r w:rsidRPr="002B6312">
              <w:rPr>
                <w:rFonts w:asciiTheme="minorHAnsi" w:hAnsiTheme="minorHAnsi" w:cs="Times New Roman"/>
                <w:b/>
                <w:szCs w:val="22"/>
              </w:rPr>
              <w:t>Responsible Parties</w:t>
            </w:r>
          </w:p>
        </w:tc>
        <w:tc>
          <w:tcPr>
            <w:tcW w:w="1350" w:type="dxa"/>
          </w:tcPr>
          <w:p w:rsidR="00725E66" w:rsidRPr="002B6312" w:rsidRDefault="00725E66" w:rsidP="002B6312">
            <w:pPr>
              <w:keepNext/>
              <w:spacing w:line="240" w:lineRule="auto"/>
              <w:jc w:val="center"/>
              <w:rPr>
                <w:rFonts w:asciiTheme="minorHAnsi" w:hAnsiTheme="minorHAnsi" w:cs="Times New Roman"/>
                <w:b/>
                <w:szCs w:val="22"/>
              </w:rPr>
            </w:pPr>
            <w:r w:rsidRPr="002B6312">
              <w:rPr>
                <w:rFonts w:asciiTheme="minorHAnsi" w:hAnsiTheme="minorHAnsi" w:cs="Times New Roman"/>
                <w:b/>
                <w:szCs w:val="22"/>
              </w:rPr>
              <w:t>Timeline</w:t>
            </w:r>
          </w:p>
        </w:tc>
        <w:tc>
          <w:tcPr>
            <w:tcW w:w="3060" w:type="dxa"/>
          </w:tcPr>
          <w:p w:rsidR="00725E66" w:rsidRPr="002B6312" w:rsidRDefault="00725E66" w:rsidP="002B6312">
            <w:pPr>
              <w:keepNext/>
              <w:spacing w:line="240" w:lineRule="auto"/>
              <w:jc w:val="center"/>
              <w:rPr>
                <w:rFonts w:asciiTheme="minorHAnsi" w:hAnsiTheme="minorHAnsi" w:cs="Times New Roman"/>
                <w:b/>
                <w:szCs w:val="22"/>
              </w:rPr>
            </w:pPr>
            <w:r w:rsidRPr="002B6312">
              <w:rPr>
                <w:rFonts w:asciiTheme="minorHAnsi" w:hAnsiTheme="minorHAnsi" w:cs="Times New Roman"/>
                <w:b/>
                <w:szCs w:val="22"/>
              </w:rPr>
              <w:t>Anticipated Outcomes/ Benchmarks of Success</w:t>
            </w:r>
          </w:p>
        </w:tc>
      </w:tr>
      <w:tr w:rsidR="00725E66" w:rsidRPr="002B6312" w:rsidTr="006A7BD1">
        <w:trPr>
          <w:tblHeader/>
        </w:trPr>
        <w:tc>
          <w:tcPr>
            <w:tcW w:w="9625" w:type="dxa"/>
            <w:gridSpan w:val="4"/>
          </w:tcPr>
          <w:p w:rsidR="00725E66" w:rsidRPr="002B6312" w:rsidRDefault="00725E66" w:rsidP="008C2480">
            <w:pPr>
              <w:keepNext/>
              <w:spacing w:line="240" w:lineRule="auto"/>
              <w:rPr>
                <w:rFonts w:asciiTheme="minorHAnsi" w:hAnsiTheme="minorHAnsi" w:cs="Times New Roman"/>
                <w:szCs w:val="22"/>
              </w:rPr>
            </w:pPr>
            <w:r>
              <w:rPr>
                <w:rFonts w:asciiTheme="minorHAnsi" w:hAnsiTheme="minorHAnsi" w:cs="Times New Roman"/>
                <w:b/>
                <w:szCs w:val="22"/>
              </w:rPr>
              <w:t>Objective</w:t>
            </w:r>
            <w:r w:rsidRPr="002B6312">
              <w:rPr>
                <w:rFonts w:asciiTheme="minorHAnsi" w:hAnsiTheme="minorHAnsi" w:cs="Times New Roman"/>
                <w:b/>
                <w:szCs w:val="22"/>
              </w:rPr>
              <w:t xml:space="preserve">: </w:t>
            </w:r>
            <w:r w:rsidRPr="002B6312">
              <w:rPr>
                <w:rFonts w:asciiTheme="minorHAnsi" w:hAnsiTheme="minorHAnsi" w:cs="Times New Roman"/>
                <w:szCs w:val="22"/>
              </w:rPr>
              <w:t>Expand the availability of online tutoring for all students by June 2017.</w:t>
            </w:r>
          </w:p>
        </w:tc>
      </w:tr>
      <w:tr w:rsidR="00725E66" w:rsidRPr="002B6312" w:rsidTr="00A265FA">
        <w:tc>
          <w:tcPr>
            <w:tcW w:w="3145" w:type="dxa"/>
          </w:tcPr>
          <w:p w:rsidR="00725E66" w:rsidRPr="002B6312" w:rsidRDefault="00725E66" w:rsidP="00A265FA">
            <w:pPr>
              <w:spacing w:line="240" w:lineRule="auto"/>
              <w:rPr>
                <w:rFonts w:asciiTheme="minorHAnsi" w:hAnsiTheme="minorHAnsi" w:cs="Times New Roman"/>
                <w:szCs w:val="22"/>
              </w:rPr>
            </w:pPr>
            <w:r w:rsidRPr="002B6312">
              <w:rPr>
                <w:rFonts w:asciiTheme="minorHAnsi" w:hAnsiTheme="minorHAnsi" w:cs="Times New Roman"/>
                <w:szCs w:val="22"/>
              </w:rPr>
              <w:t>Assess results from Phase 2 of the Smarthinking pilot.</w:t>
            </w:r>
          </w:p>
        </w:tc>
        <w:tc>
          <w:tcPr>
            <w:tcW w:w="207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Distance Education Committee</w:t>
            </w:r>
          </w:p>
          <w:p w:rsidR="00725E66" w:rsidRPr="002B6312" w:rsidRDefault="00725E66" w:rsidP="002B6312">
            <w:pPr>
              <w:spacing w:line="240" w:lineRule="auto"/>
              <w:rPr>
                <w:rFonts w:asciiTheme="minorHAnsi" w:hAnsiTheme="minorHAnsi" w:cs="Times New Roman"/>
                <w:szCs w:val="22"/>
              </w:rPr>
            </w:pPr>
          </w:p>
        </w:tc>
        <w:tc>
          <w:tcPr>
            <w:tcW w:w="135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Summer 2016</w:t>
            </w:r>
          </w:p>
        </w:tc>
        <w:tc>
          <w:tcPr>
            <w:tcW w:w="3060" w:type="dxa"/>
          </w:tcPr>
          <w:p w:rsidR="00725E66" w:rsidRPr="00A265FA" w:rsidRDefault="00725E66" w:rsidP="00A265FA">
            <w:pPr>
              <w:spacing w:line="240" w:lineRule="auto"/>
              <w:ind w:left="-76"/>
              <w:rPr>
                <w:rFonts w:asciiTheme="minorHAnsi" w:hAnsiTheme="minorHAnsi" w:cs="Times New Roman"/>
                <w:szCs w:val="22"/>
              </w:rPr>
            </w:pPr>
            <w:r w:rsidRPr="00A265FA">
              <w:rPr>
                <w:rFonts w:asciiTheme="minorHAnsi" w:hAnsiTheme="minorHAnsi" w:cs="Times New Roman"/>
                <w:szCs w:val="22"/>
              </w:rPr>
              <w:t>User satisfaction assessed.  Feedback helps determine whether the product is effective and should be considered for full implementation.</w:t>
            </w:r>
          </w:p>
        </w:tc>
      </w:tr>
      <w:tr w:rsidR="00725E66" w:rsidRPr="002B6312" w:rsidTr="00A265FA">
        <w:tc>
          <w:tcPr>
            <w:tcW w:w="3145" w:type="dxa"/>
          </w:tcPr>
          <w:p w:rsidR="00725E66" w:rsidRPr="002B6312" w:rsidRDefault="00725E66" w:rsidP="00A265FA">
            <w:pPr>
              <w:spacing w:line="240" w:lineRule="auto"/>
              <w:rPr>
                <w:rFonts w:asciiTheme="minorHAnsi" w:hAnsiTheme="minorHAnsi" w:cs="Times New Roman"/>
                <w:szCs w:val="22"/>
              </w:rPr>
            </w:pPr>
            <w:r w:rsidRPr="002B6312">
              <w:rPr>
                <w:rFonts w:asciiTheme="minorHAnsi" w:hAnsiTheme="minorHAnsi" w:cs="Times New Roman"/>
                <w:szCs w:val="22"/>
              </w:rPr>
              <w:t>Expand the Smarthinking Pilot to 100 sections of online classes offered through the Canvas course management system.</w:t>
            </w:r>
          </w:p>
        </w:tc>
        <w:tc>
          <w:tcPr>
            <w:tcW w:w="207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Distance Education Department</w:t>
            </w:r>
          </w:p>
        </w:tc>
        <w:tc>
          <w:tcPr>
            <w:tcW w:w="135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Summer 2016</w:t>
            </w:r>
          </w:p>
        </w:tc>
        <w:tc>
          <w:tcPr>
            <w:tcW w:w="3060" w:type="dxa"/>
          </w:tcPr>
          <w:p w:rsidR="00725E66" w:rsidRPr="00A265FA" w:rsidRDefault="00725E66" w:rsidP="00A265FA">
            <w:pPr>
              <w:spacing w:line="240" w:lineRule="auto"/>
              <w:ind w:left="-76"/>
              <w:rPr>
                <w:rFonts w:asciiTheme="minorHAnsi" w:hAnsiTheme="minorHAnsi" w:cs="Times New Roman"/>
                <w:szCs w:val="22"/>
              </w:rPr>
            </w:pPr>
            <w:r w:rsidRPr="00A265FA">
              <w:rPr>
                <w:rFonts w:asciiTheme="minorHAnsi" w:hAnsiTheme="minorHAnsi" w:cs="Times New Roman"/>
                <w:szCs w:val="22"/>
              </w:rPr>
              <w:t>Expanded use will provide needed feedback to assess Smarthinking’s effectiveness as an online tutoring tool.</w:t>
            </w:r>
          </w:p>
        </w:tc>
      </w:tr>
      <w:tr w:rsidR="00725E66" w:rsidRPr="002B6312" w:rsidTr="00A265FA">
        <w:tc>
          <w:tcPr>
            <w:tcW w:w="3145" w:type="dxa"/>
          </w:tcPr>
          <w:p w:rsidR="00725E66" w:rsidRPr="002B6312" w:rsidRDefault="00725E66" w:rsidP="00A265FA">
            <w:pPr>
              <w:spacing w:line="240" w:lineRule="auto"/>
              <w:rPr>
                <w:rFonts w:asciiTheme="minorHAnsi" w:hAnsiTheme="minorHAnsi" w:cs="Times New Roman"/>
                <w:szCs w:val="22"/>
              </w:rPr>
            </w:pPr>
            <w:r w:rsidRPr="002B6312">
              <w:rPr>
                <w:rFonts w:asciiTheme="minorHAnsi" w:hAnsiTheme="minorHAnsi" w:cs="Times New Roman"/>
                <w:szCs w:val="22"/>
              </w:rPr>
              <w:t>If Smarthinking does not prove to be the best solution, research other providers.</w:t>
            </w:r>
          </w:p>
        </w:tc>
        <w:tc>
          <w:tcPr>
            <w:tcW w:w="207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Distance Education Committee</w:t>
            </w:r>
          </w:p>
          <w:p w:rsidR="00725E66" w:rsidRPr="002B6312" w:rsidRDefault="00725E66" w:rsidP="00A265FA">
            <w:pPr>
              <w:spacing w:line="240" w:lineRule="auto"/>
              <w:ind w:left="252" w:hanging="252"/>
              <w:rPr>
                <w:rFonts w:asciiTheme="minorHAnsi" w:hAnsiTheme="minorHAnsi" w:cs="Times New Roman"/>
                <w:szCs w:val="22"/>
              </w:rPr>
            </w:pPr>
            <w:r w:rsidRPr="002B6312">
              <w:rPr>
                <w:rFonts w:asciiTheme="minorHAnsi" w:hAnsiTheme="minorHAnsi" w:cs="Times New Roman"/>
                <w:szCs w:val="22"/>
              </w:rPr>
              <w:t xml:space="preserve">Student Instructional Support Committee </w:t>
            </w:r>
          </w:p>
        </w:tc>
        <w:tc>
          <w:tcPr>
            <w:tcW w:w="135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Fall 2016-Spring 2017</w:t>
            </w:r>
          </w:p>
        </w:tc>
        <w:tc>
          <w:tcPr>
            <w:tcW w:w="3060" w:type="dxa"/>
          </w:tcPr>
          <w:p w:rsidR="00725E66" w:rsidRPr="00A265FA" w:rsidRDefault="00725E66" w:rsidP="00A265FA">
            <w:pPr>
              <w:spacing w:line="240" w:lineRule="auto"/>
              <w:ind w:left="-76"/>
              <w:rPr>
                <w:rFonts w:asciiTheme="minorHAnsi" w:hAnsiTheme="minorHAnsi" w:cs="Times New Roman"/>
                <w:szCs w:val="22"/>
              </w:rPr>
            </w:pPr>
            <w:r w:rsidRPr="00A265FA">
              <w:rPr>
                <w:rFonts w:asciiTheme="minorHAnsi" w:hAnsiTheme="minorHAnsi" w:cs="Times New Roman"/>
                <w:szCs w:val="22"/>
              </w:rPr>
              <w:t>Alternative providers identified and pilot tested.</w:t>
            </w:r>
          </w:p>
        </w:tc>
      </w:tr>
      <w:tr w:rsidR="00725E66" w:rsidRPr="002B6312" w:rsidTr="00A265FA">
        <w:tc>
          <w:tcPr>
            <w:tcW w:w="3145" w:type="dxa"/>
          </w:tcPr>
          <w:p w:rsidR="00725E66" w:rsidRPr="002B6312" w:rsidRDefault="00725E66" w:rsidP="00A265FA">
            <w:pPr>
              <w:spacing w:line="240" w:lineRule="auto"/>
              <w:rPr>
                <w:rFonts w:asciiTheme="minorHAnsi" w:hAnsiTheme="minorHAnsi" w:cs="Times New Roman"/>
                <w:szCs w:val="22"/>
              </w:rPr>
            </w:pPr>
            <w:r w:rsidRPr="002B6312">
              <w:rPr>
                <w:rFonts w:asciiTheme="minorHAnsi" w:hAnsiTheme="minorHAnsi" w:cs="Times New Roman"/>
                <w:szCs w:val="22"/>
              </w:rPr>
              <w:t xml:space="preserve">Assuming Smarthinking is the preferred vendor, expand online tutoring. </w:t>
            </w:r>
          </w:p>
        </w:tc>
        <w:tc>
          <w:tcPr>
            <w:tcW w:w="2070" w:type="dxa"/>
          </w:tcPr>
          <w:p w:rsidR="00725E66" w:rsidRPr="002B6312" w:rsidRDefault="00725E66" w:rsidP="00A265FA">
            <w:pPr>
              <w:spacing w:line="240" w:lineRule="auto"/>
              <w:ind w:left="252" w:hanging="270"/>
              <w:rPr>
                <w:rFonts w:asciiTheme="minorHAnsi" w:hAnsiTheme="minorHAnsi" w:cs="Times New Roman"/>
                <w:szCs w:val="22"/>
              </w:rPr>
            </w:pPr>
            <w:r w:rsidRPr="002B6312">
              <w:rPr>
                <w:rFonts w:asciiTheme="minorHAnsi" w:hAnsiTheme="minorHAnsi" w:cs="Times New Roman"/>
                <w:szCs w:val="22"/>
              </w:rPr>
              <w:t>Distance Education Committee</w:t>
            </w:r>
          </w:p>
          <w:p w:rsidR="00725E66" w:rsidRPr="002B6312" w:rsidRDefault="00725E66" w:rsidP="00A265FA">
            <w:pPr>
              <w:spacing w:line="240" w:lineRule="auto"/>
              <w:ind w:left="252" w:hanging="270"/>
              <w:rPr>
                <w:rFonts w:asciiTheme="minorHAnsi" w:hAnsiTheme="minorHAnsi" w:cs="Times New Roman"/>
                <w:szCs w:val="22"/>
              </w:rPr>
            </w:pPr>
            <w:r w:rsidRPr="002B6312">
              <w:rPr>
                <w:rFonts w:asciiTheme="minorHAnsi" w:hAnsiTheme="minorHAnsi" w:cs="Times New Roman"/>
                <w:szCs w:val="22"/>
              </w:rPr>
              <w:t>Student Instructional Support Committee</w:t>
            </w:r>
          </w:p>
        </w:tc>
        <w:tc>
          <w:tcPr>
            <w:tcW w:w="1350" w:type="dxa"/>
          </w:tcPr>
          <w:p w:rsidR="00725E66" w:rsidRPr="002B6312" w:rsidRDefault="00725E66" w:rsidP="002B6312">
            <w:pPr>
              <w:spacing w:line="240" w:lineRule="auto"/>
              <w:rPr>
                <w:rFonts w:asciiTheme="minorHAnsi" w:hAnsiTheme="minorHAnsi" w:cs="Times New Roman"/>
                <w:szCs w:val="22"/>
              </w:rPr>
            </w:pPr>
            <w:r w:rsidRPr="002B6312">
              <w:rPr>
                <w:rFonts w:asciiTheme="minorHAnsi" w:hAnsiTheme="minorHAnsi" w:cs="Times New Roman"/>
                <w:szCs w:val="22"/>
              </w:rPr>
              <w:t>Spring 2017</w:t>
            </w:r>
          </w:p>
        </w:tc>
        <w:tc>
          <w:tcPr>
            <w:tcW w:w="3060" w:type="dxa"/>
          </w:tcPr>
          <w:p w:rsidR="00725E66" w:rsidRPr="00A265FA" w:rsidRDefault="00725E66" w:rsidP="00A265FA">
            <w:pPr>
              <w:spacing w:line="240" w:lineRule="auto"/>
              <w:ind w:left="-76"/>
              <w:rPr>
                <w:rFonts w:asciiTheme="minorHAnsi" w:hAnsiTheme="minorHAnsi" w:cs="Times New Roman"/>
                <w:szCs w:val="22"/>
              </w:rPr>
            </w:pPr>
            <w:r w:rsidRPr="00A265FA">
              <w:rPr>
                <w:rFonts w:asciiTheme="minorHAnsi" w:hAnsiTheme="minorHAnsi" w:cs="Times New Roman"/>
                <w:szCs w:val="22"/>
              </w:rPr>
              <w:t>All courses, both online and on-ground, provide online tutoring support.</w:t>
            </w:r>
          </w:p>
        </w:tc>
      </w:tr>
    </w:tbl>
    <w:p w:rsidR="00725E66" w:rsidRDefault="00725E66" w:rsidP="00633299">
      <w:pPr>
        <w:spacing w:line="240" w:lineRule="auto"/>
        <w:rPr>
          <w:rFonts w:ascii="Times New Roman" w:eastAsia="Times New Roman" w:hAnsi="Times New Roman" w:cs="Times New Roman"/>
          <w:b/>
          <w:sz w:val="24"/>
          <w:szCs w:val="24"/>
        </w:rPr>
      </w:pPr>
    </w:p>
    <w:p w:rsidR="00725E66" w:rsidRDefault="00725E66" w:rsidP="00633299">
      <w:pPr>
        <w:spacing w:line="240" w:lineRule="auto"/>
        <w:rPr>
          <w:rFonts w:ascii="Times New Roman" w:eastAsia="Times New Roman" w:hAnsi="Times New Roman" w:cs="Times New Roman"/>
          <w:b/>
          <w:sz w:val="24"/>
          <w:szCs w:val="24"/>
        </w:rPr>
      </w:pPr>
    </w:p>
    <w:p w:rsidR="00725E66" w:rsidRPr="007419BE" w:rsidRDefault="00725E66" w:rsidP="00763D88">
      <w:pPr>
        <w:keepNext/>
        <w:keepLines/>
        <w:spacing w:line="240" w:lineRule="auto"/>
        <w:rPr>
          <w:rFonts w:ascii="Times New Roman" w:hAnsi="Times New Roman" w:cs="Times New Roman"/>
          <w:b/>
          <w:i/>
          <w:sz w:val="24"/>
          <w:szCs w:val="24"/>
        </w:rPr>
      </w:pPr>
      <w:r w:rsidRPr="007419BE">
        <w:rPr>
          <w:rFonts w:ascii="Times New Roman" w:eastAsia="Times New Roman" w:hAnsi="Times New Roman" w:cs="Times New Roman"/>
          <w:b/>
          <w:sz w:val="24"/>
          <w:szCs w:val="24"/>
        </w:rPr>
        <w:lastRenderedPageBreak/>
        <w:t>IIB.2</w:t>
      </w:r>
      <w:r>
        <w:rPr>
          <w:rFonts w:ascii="Times New Roman" w:eastAsia="Times New Roman" w:hAnsi="Times New Roman" w:cs="Times New Roman"/>
          <w:b/>
          <w:sz w:val="24"/>
          <w:szCs w:val="24"/>
        </w:rPr>
        <w:tab/>
      </w:r>
      <w:r w:rsidRPr="00580BBD">
        <w:rPr>
          <w:rFonts w:ascii="Times New Roman" w:hAnsi="Times New Roman" w:cs="Times New Roman"/>
          <w:b/>
          <w:sz w:val="24"/>
          <w:szCs w:val="24"/>
        </w:rPr>
        <w:t>Relying on appropriate expertise of faculty, including librarians, and other learning support services professionals, the institution selects and maintains educational equipment and materials to support student learning and enhance the achievement of the mission.</w:t>
      </w:r>
    </w:p>
    <w:p w:rsidR="00725E66" w:rsidRPr="007419BE" w:rsidRDefault="00725E66" w:rsidP="00763D88">
      <w:pPr>
        <w:keepNext/>
        <w:keepLines/>
        <w:spacing w:line="240" w:lineRule="auto"/>
        <w:rPr>
          <w:rFonts w:ascii="Times New Roman" w:hAnsi="Times New Roman" w:cs="Times New Roman"/>
          <w:sz w:val="24"/>
          <w:szCs w:val="24"/>
        </w:rPr>
      </w:pPr>
    </w:p>
    <w:p w:rsidR="00725E66" w:rsidRPr="007D0B5B" w:rsidRDefault="00725E66" w:rsidP="002C5E28">
      <w:pPr>
        <w:keepNext/>
        <w:spacing w:line="240" w:lineRule="auto"/>
        <w:rPr>
          <w:rFonts w:ascii="Times New Roman" w:hAnsi="Times New Roman" w:cs="Times New Roman"/>
          <w:i/>
          <w:sz w:val="24"/>
          <w:szCs w:val="24"/>
          <w:u w:val="single"/>
        </w:rPr>
      </w:pPr>
      <w:r w:rsidRPr="007D0B5B">
        <w:rPr>
          <w:rFonts w:ascii="Times New Roman" w:eastAsia="Times New Roman" w:hAnsi="Times New Roman" w:cs="Times New Roman"/>
          <w:b/>
          <w:i/>
          <w:sz w:val="24"/>
          <w:szCs w:val="24"/>
          <w:u w:val="single"/>
        </w:rPr>
        <w:t>Evidence of Meeting the Standard</w:t>
      </w:r>
    </w:p>
    <w:p w:rsidR="00725E66" w:rsidRPr="007419BE" w:rsidRDefault="00725E66" w:rsidP="002C5E28">
      <w:pPr>
        <w:keepNext/>
        <w:spacing w:line="240" w:lineRule="auto"/>
        <w:rPr>
          <w:rFonts w:ascii="Times New Roman" w:eastAsia="Times New Roman" w:hAnsi="Times New Roman" w:cs="Times New Roman"/>
          <w:b/>
          <w:sz w:val="24"/>
          <w:szCs w:val="24"/>
        </w:rPr>
      </w:pPr>
      <w:r w:rsidRPr="007419BE">
        <w:rPr>
          <w:rFonts w:ascii="Times New Roman" w:eastAsia="Times New Roman" w:hAnsi="Times New Roman" w:cs="Times New Roman"/>
          <w:b/>
          <w:sz w:val="24"/>
          <w:szCs w:val="24"/>
        </w:rPr>
        <w:t xml:space="preserve"> </w:t>
      </w:r>
    </w:p>
    <w:p w:rsidR="00725E66" w:rsidRDefault="00725E66" w:rsidP="002C5E28">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Library</w:t>
      </w:r>
    </w:p>
    <w:p w:rsidR="00725E66" w:rsidRPr="007D0B5B" w:rsidRDefault="00725E66" w:rsidP="002C5E28">
      <w:pPr>
        <w:keepNext/>
        <w:spacing w:line="240" w:lineRule="auto"/>
        <w:rPr>
          <w:rFonts w:ascii="Times New Roman" w:hAnsi="Times New Roman" w:cs="Times New Roman"/>
          <w:b/>
          <w:sz w:val="24"/>
          <w:szCs w:val="24"/>
        </w:rPr>
      </w:pPr>
    </w:p>
    <w:p w:rsidR="00725E66" w:rsidRDefault="00725E66" w:rsidP="00763D88">
      <w:pPr>
        <w:spacing w:line="240" w:lineRule="auto"/>
        <w:ind w:right="158"/>
        <w:rPr>
          <w:rFonts w:ascii="Times New Roman" w:hAnsi="Times New Roman" w:cs="Times New Roman"/>
          <w:sz w:val="24"/>
          <w:szCs w:val="24"/>
        </w:rPr>
      </w:pPr>
      <w:smartTag w:uri="urn:schemas-microsoft-com:office:smarttags" w:element="place">
        <w:smartTag w:uri="urn:schemas-microsoft-com:office:smarttags" w:element="PlaceName">
          <w:r>
            <w:rPr>
              <w:rFonts w:ascii="Times New Roman" w:hAnsi="Times New Roman" w:cs="Times New Roman"/>
              <w:sz w:val="24"/>
              <w:szCs w:val="24"/>
            </w:rPr>
            <w:t>Santa Monica</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College</w:t>
          </w:r>
        </w:smartTag>
      </w:smartTag>
      <w:r>
        <w:rPr>
          <w:rFonts w:ascii="Times New Roman" w:hAnsi="Times New Roman" w:cs="Times New Roman"/>
          <w:sz w:val="24"/>
          <w:szCs w:val="24"/>
        </w:rPr>
        <w:t xml:space="preserve"> </w:t>
      </w:r>
      <w:r w:rsidRPr="007419BE">
        <w:rPr>
          <w:rFonts w:ascii="Times New Roman" w:hAnsi="Times New Roman" w:cs="Times New Roman"/>
          <w:sz w:val="24"/>
          <w:szCs w:val="24"/>
        </w:rPr>
        <w:t>gather</w:t>
      </w:r>
      <w:r>
        <w:rPr>
          <w:rFonts w:ascii="Times New Roman" w:hAnsi="Times New Roman" w:cs="Times New Roman"/>
          <w:sz w:val="24"/>
          <w:szCs w:val="24"/>
        </w:rPr>
        <w:t>s</w:t>
      </w:r>
      <w:r w:rsidRPr="007419BE">
        <w:rPr>
          <w:rFonts w:ascii="Times New Roman" w:hAnsi="Times New Roman" w:cs="Times New Roman"/>
          <w:sz w:val="24"/>
          <w:szCs w:val="24"/>
        </w:rPr>
        <w:t xml:space="preserve"> information about student learning needs and the effectiveness of the Library’s collection to meet student learning needs in a variety of ways.  </w:t>
      </w:r>
      <w:r>
        <w:rPr>
          <w:rFonts w:ascii="Times New Roman" w:hAnsi="Times New Roman" w:cs="Times New Roman"/>
          <w:sz w:val="24"/>
          <w:szCs w:val="24"/>
        </w:rPr>
        <w:t xml:space="preserve">At the forefront of these efforts are the College’s librarians; along with library classified staff, the librarians are responsible for selecting, cataloging, and maintaining the Library’s resources.  Materials are selected in a variety of formats to meet student and faculty needs.  </w:t>
      </w:r>
    </w:p>
    <w:p w:rsidR="00725E66" w:rsidRDefault="00725E66" w:rsidP="00580BBD">
      <w:pPr>
        <w:spacing w:line="240" w:lineRule="auto"/>
        <w:ind w:right="160"/>
        <w:rPr>
          <w:rFonts w:ascii="Times New Roman" w:hAnsi="Times New Roman" w:cs="Times New Roman"/>
          <w:sz w:val="24"/>
          <w:szCs w:val="24"/>
        </w:rPr>
      </w:pPr>
    </w:p>
    <w:p w:rsidR="00725E66" w:rsidRPr="007419BE" w:rsidRDefault="00725E66" w:rsidP="00580BBD">
      <w:pPr>
        <w:spacing w:line="240" w:lineRule="auto"/>
        <w:ind w:right="160"/>
        <w:rPr>
          <w:rFonts w:ascii="Times New Roman" w:hAnsi="Times New Roman" w:cs="Times New Roman"/>
          <w:sz w:val="24"/>
          <w:szCs w:val="24"/>
        </w:rPr>
      </w:pPr>
      <w:r>
        <w:rPr>
          <w:rFonts w:ascii="Times New Roman" w:hAnsi="Times New Roman" w:cs="Times New Roman"/>
          <w:sz w:val="24"/>
          <w:szCs w:val="24"/>
        </w:rPr>
        <w:t>The librarians use s</w:t>
      </w:r>
      <w:r w:rsidRPr="007419BE">
        <w:rPr>
          <w:rFonts w:ascii="Times New Roman" w:hAnsi="Times New Roman" w:cs="Times New Roman"/>
          <w:sz w:val="24"/>
          <w:szCs w:val="24"/>
        </w:rPr>
        <w:t>tandard collection development tools such as published reviews, publishers’ catalogs</w:t>
      </w:r>
      <w:r>
        <w:rPr>
          <w:rFonts w:ascii="Times New Roman" w:hAnsi="Times New Roman" w:cs="Times New Roman"/>
          <w:sz w:val="24"/>
          <w:szCs w:val="24"/>
        </w:rPr>
        <w:t>,</w:t>
      </w:r>
      <w:r w:rsidRPr="007419BE">
        <w:rPr>
          <w:rFonts w:ascii="Times New Roman" w:hAnsi="Times New Roman" w:cs="Times New Roman"/>
          <w:sz w:val="24"/>
          <w:szCs w:val="24"/>
        </w:rPr>
        <w:t xml:space="preserve"> and vendor-supplied collection</w:t>
      </w:r>
      <w:r>
        <w:rPr>
          <w:rFonts w:ascii="Times New Roman" w:hAnsi="Times New Roman" w:cs="Times New Roman"/>
          <w:sz w:val="24"/>
          <w:szCs w:val="24"/>
        </w:rPr>
        <w:t xml:space="preserve"> development resources </w:t>
      </w:r>
      <w:r w:rsidRPr="007419BE">
        <w:rPr>
          <w:rFonts w:ascii="Times New Roman" w:hAnsi="Times New Roman" w:cs="Times New Roman"/>
          <w:sz w:val="24"/>
          <w:szCs w:val="24"/>
        </w:rPr>
        <w:t>to ensure the quality and appropriatene</w:t>
      </w:r>
      <w:r>
        <w:rPr>
          <w:rFonts w:ascii="Times New Roman" w:hAnsi="Times New Roman" w:cs="Times New Roman"/>
          <w:sz w:val="24"/>
          <w:szCs w:val="24"/>
        </w:rPr>
        <w:t xml:space="preserve">ss of the Library’s collection.  Librarians solicit input from the instructional faculty </w:t>
      </w:r>
      <w:r w:rsidRPr="007419BE">
        <w:rPr>
          <w:rFonts w:ascii="Times New Roman" w:hAnsi="Times New Roman" w:cs="Times New Roman"/>
          <w:sz w:val="24"/>
          <w:szCs w:val="24"/>
        </w:rPr>
        <w:t>on the selection, evaluation, and ong</w:t>
      </w:r>
      <w:r>
        <w:rPr>
          <w:rFonts w:ascii="Times New Roman" w:hAnsi="Times New Roman" w:cs="Times New Roman"/>
          <w:sz w:val="24"/>
          <w:szCs w:val="24"/>
        </w:rPr>
        <w:t>oing de-selection of materials.  Faculty may submit library resource requests v</w:t>
      </w:r>
      <w:r w:rsidRPr="007419BE">
        <w:rPr>
          <w:rFonts w:ascii="Times New Roman" w:hAnsi="Times New Roman" w:cs="Times New Roman"/>
          <w:sz w:val="24"/>
          <w:szCs w:val="24"/>
        </w:rPr>
        <w:t xml:space="preserve">ia the </w:t>
      </w:r>
      <w:hyperlink r:id="rId35" w:history="1">
        <w:r w:rsidRPr="00E24840">
          <w:rPr>
            <w:rStyle w:val="Hyperlink"/>
            <w:rFonts w:ascii="Times New Roman" w:hAnsi="Times New Roman" w:cs="Times New Roman"/>
            <w:sz w:val="24"/>
            <w:szCs w:val="24"/>
          </w:rPr>
          <w:t>online materials request</w:t>
        </w:r>
      </w:hyperlink>
      <w:r>
        <w:rPr>
          <w:rStyle w:val="EndnoteReference"/>
          <w:rFonts w:ascii="Times New Roman" w:hAnsi="Times New Roman" w:cs="Times New Roman"/>
          <w:sz w:val="24"/>
          <w:szCs w:val="24"/>
        </w:rPr>
        <w:endnoteReference w:id="28"/>
      </w:r>
      <w:r w:rsidRPr="007419BE">
        <w:rPr>
          <w:rFonts w:ascii="Times New Roman" w:hAnsi="Times New Roman" w:cs="Times New Roman"/>
          <w:sz w:val="24"/>
          <w:szCs w:val="24"/>
        </w:rPr>
        <w:t xml:space="preserve"> form or through </w:t>
      </w:r>
      <w:r>
        <w:rPr>
          <w:rFonts w:ascii="Times New Roman" w:hAnsi="Times New Roman" w:cs="Times New Roman"/>
          <w:sz w:val="24"/>
          <w:szCs w:val="24"/>
        </w:rPr>
        <w:t>the librarian liaison serving their department.  Librarians also contact faculty directly, particularly as new programs and courses come online or as Library staff become aware of changes in a particular discipline.</w:t>
      </w:r>
    </w:p>
    <w:p w:rsidR="00725E66" w:rsidRPr="007419BE" w:rsidRDefault="00725E66" w:rsidP="007419BE">
      <w:pPr>
        <w:spacing w:line="240" w:lineRule="auto"/>
        <w:rPr>
          <w:rFonts w:ascii="Times New Roman" w:hAnsi="Times New Roman" w:cs="Times New Roman"/>
          <w:sz w:val="24"/>
          <w:szCs w:val="24"/>
        </w:rPr>
      </w:pPr>
      <w:r w:rsidRPr="007419BE">
        <w:rPr>
          <w:rFonts w:ascii="Times New Roman" w:eastAsia="Times New Roman" w:hAnsi="Times New Roman" w:cs="Times New Roman"/>
          <w:sz w:val="24"/>
          <w:szCs w:val="24"/>
        </w:rPr>
        <w:t xml:space="preserve"> </w:t>
      </w:r>
    </w:p>
    <w:p w:rsidR="00725E66" w:rsidRDefault="00725E66" w:rsidP="007419BE">
      <w:pPr>
        <w:spacing w:line="240" w:lineRule="auto"/>
        <w:rPr>
          <w:rFonts w:ascii="Times New Roman" w:hAnsi="Times New Roman" w:cs="Times New Roman"/>
          <w:sz w:val="24"/>
          <w:szCs w:val="24"/>
        </w:rPr>
      </w:pPr>
      <w:r w:rsidRPr="007419BE">
        <w:rPr>
          <w:rFonts w:ascii="Times New Roman" w:hAnsi="Times New Roman" w:cs="Times New Roman"/>
          <w:sz w:val="24"/>
          <w:szCs w:val="24"/>
        </w:rPr>
        <w:t>The Library keeps abreast of new courses and programs through active participation on the Academic Senat</w:t>
      </w:r>
      <w:r>
        <w:rPr>
          <w:rFonts w:ascii="Times New Roman" w:hAnsi="Times New Roman" w:cs="Times New Roman"/>
          <w:sz w:val="24"/>
          <w:szCs w:val="24"/>
        </w:rPr>
        <w:t>e Joint Curriculum Committee of</w:t>
      </w:r>
      <w:r w:rsidRPr="007419BE">
        <w:rPr>
          <w:rFonts w:ascii="Times New Roman" w:hAnsi="Times New Roman" w:cs="Times New Roman"/>
          <w:sz w:val="24"/>
          <w:szCs w:val="24"/>
        </w:rPr>
        <w:t xml:space="preserve"> which the Library holds a pe</w:t>
      </w:r>
      <w:r>
        <w:rPr>
          <w:rFonts w:ascii="Times New Roman" w:hAnsi="Times New Roman" w:cs="Times New Roman"/>
          <w:sz w:val="24"/>
          <w:szCs w:val="24"/>
        </w:rPr>
        <w:t xml:space="preserve">rmanent non-voting membership.  This membership helps ensure that the Library has the information it needs to anticipate student and faculty needs and support the curriculum.  </w:t>
      </w:r>
      <w:r w:rsidRPr="007419BE">
        <w:rPr>
          <w:rFonts w:ascii="Times New Roman" w:hAnsi="Times New Roman" w:cs="Times New Roman"/>
          <w:sz w:val="24"/>
          <w:szCs w:val="24"/>
        </w:rPr>
        <w:t xml:space="preserve">All </w:t>
      </w:r>
      <w:r>
        <w:rPr>
          <w:rFonts w:ascii="Times New Roman" w:hAnsi="Times New Roman" w:cs="Times New Roman"/>
          <w:sz w:val="24"/>
          <w:szCs w:val="24"/>
        </w:rPr>
        <w:t>new programs and courses</w:t>
      </w:r>
      <w:r w:rsidRPr="007419BE">
        <w:rPr>
          <w:rFonts w:ascii="Times New Roman" w:hAnsi="Times New Roman" w:cs="Times New Roman"/>
          <w:sz w:val="24"/>
          <w:szCs w:val="24"/>
        </w:rPr>
        <w:t xml:space="preserve"> undergoing the curriculum process are reviewed by a librarian as a p</w:t>
      </w:r>
      <w:r>
        <w:rPr>
          <w:rFonts w:ascii="Times New Roman" w:hAnsi="Times New Roman" w:cs="Times New Roman"/>
          <w:sz w:val="24"/>
          <w:szCs w:val="24"/>
        </w:rPr>
        <w:t xml:space="preserve">art of the pre-approval stage of the </w:t>
      </w:r>
      <w:hyperlink r:id="rId36" w:history="1">
        <w:r w:rsidRPr="00D83C71">
          <w:rPr>
            <w:rStyle w:val="Hyperlink"/>
            <w:rFonts w:ascii="Times New Roman" w:hAnsi="Times New Roman" w:cs="Times New Roman"/>
            <w:sz w:val="24"/>
            <w:szCs w:val="24"/>
          </w:rPr>
          <w:t>curriculum development process</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This review ensures</w:t>
      </w:r>
      <w:r w:rsidRPr="007419BE">
        <w:rPr>
          <w:rFonts w:ascii="Times New Roman" w:hAnsi="Times New Roman" w:cs="Times New Roman"/>
          <w:sz w:val="24"/>
          <w:szCs w:val="24"/>
        </w:rPr>
        <w:t xml:space="preserve"> that the Library has adequate materials to support the new or revised courses.  In addition, the program review process requires all course outlines be updated through the Curriculum Committee at least every six years. </w:t>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This process provides the Library with information about the changes in curriculum that inform its purchasing decisions. </w:t>
      </w:r>
    </w:p>
    <w:p w:rsidR="00725E66" w:rsidRDefault="00725E66" w:rsidP="007419BE">
      <w:pPr>
        <w:spacing w:line="240" w:lineRule="auto"/>
        <w:rPr>
          <w:rFonts w:ascii="Times New Roman" w:hAnsi="Times New Roman" w:cs="Times New Roman"/>
          <w:sz w:val="24"/>
          <w:szCs w:val="24"/>
        </w:rPr>
      </w:pPr>
    </w:p>
    <w:p w:rsidR="00725E66" w:rsidRDefault="00725E66" w:rsidP="007419B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 is also exploring Open Educational Resources (OER) to reduce the cost of textbooks for students.  The Academic Senate established the </w:t>
      </w:r>
      <w:hyperlink r:id="rId37" w:history="1">
        <w:r w:rsidRPr="007606B2">
          <w:rPr>
            <w:rStyle w:val="Hyperlink"/>
            <w:rFonts w:ascii="Times New Roman" w:hAnsi="Times New Roman" w:cs="Times New Roman"/>
            <w:sz w:val="24"/>
            <w:szCs w:val="24"/>
          </w:rPr>
          <w:t>Ad Hoc Textbook Adoption Taskforce</w:t>
        </w:r>
      </w:hyperlink>
      <w:r>
        <w:rPr>
          <w:rStyle w:val="EndnoteReference"/>
          <w:rFonts w:ascii="Times New Roman" w:hAnsi="Times New Roman" w:cs="Times New Roman"/>
          <w:sz w:val="24"/>
          <w:szCs w:val="24"/>
        </w:rPr>
        <w:endnoteReference w:id="30"/>
      </w:r>
      <w:r w:rsidRPr="002B6312">
        <w:rPr>
          <w:rFonts w:ascii="Times New Roman" w:hAnsi="Times New Roman" w:cs="Times New Roman"/>
          <w:sz w:val="24"/>
          <w:szCs w:val="24"/>
        </w:rPr>
        <w:t xml:space="preserve"> </w:t>
      </w:r>
      <w:r>
        <w:rPr>
          <w:rFonts w:ascii="Times New Roman" w:hAnsi="Times New Roman" w:cs="Times New Roman"/>
          <w:sz w:val="24"/>
          <w:szCs w:val="24"/>
        </w:rPr>
        <w:t xml:space="preserve">to examine the potential for use of OER material and the College is developing </w:t>
      </w:r>
      <w:hyperlink r:id="rId38" w:history="1">
        <w:r w:rsidRPr="007606B2">
          <w:rPr>
            <w:rStyle w:val="Hyperlink"/>
            <w:rFonts w:ascii="Times New Roman" w:hAnsi="Times New Roman" w:cs="Times New Roman"/>
            <w:sz w:val="24"/>
            <w:szCs w:val="24"/>
          </w:rPr>
          <w:t>an application</w:t>
        </w:r>
      </w:hyperlink>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for funding under the </w:t>
      </w:r>
      <w:r w:rsidRPr="002B6312">
        <w:rPr>
          <w:rFonts w:ascii="Times New Roman" w:hAnsi="Times New Roman" w:cs="Times New Roman"/>
          <w:sz w:val="24"/>
          <w:szCs w:val="24"/>
        </w:rPr>
        <w:t>AB 798 Textbook Affordability Grant</w:t>
      </w:r>
      <w:r>
        <w:rPr>
          <w:rFonts w:ascii="Times New Roman" w:hAnsi="Times New Roman" w:cs="Times New Roman"/>
          <w:sz w:val="24"/>
          <w:szCs w:val="24"/>
        </w:rPr>
        <w:t xml:space="preserve"> program.</w:t>
      </w:r>
      <w:r w:rsidRPr="00F958AF">
        <w:rPr>
          <w:rFonts w:ascii="Times New Roman" w:hAnsi="Times New Roman" w:cs="Times New Roman"/>
          <w:sz w:val="24"/>
          <w:szCs w:val="24"/>
          <w:vertAlign w:val="superscript"/>
        </w:rPr>
        <w:t>,</w:t>
      </w:r>
    </w:p>
    <w:p w:rsidR="00725E66" w:rsidRPr="007419BE" w:rsidRDefault="00725E66" w:rsidP="00580BBD">
      <w:pPr>
        <w:spacing w:line="240" w:lineRule="auto"/>
        <w:ind w:right="240"/>
        <w:rPr>
          <w:rFonts w:ascii="Times New Roman" w:hAnsi="Times New Roman" w:cs="Times New Roman"/>
          <w:sz w:val="24"/>
          <w:szCs w:val="24"/>
        </w:rPr>
      </w:pPr>
    </w:p>
    <w:p w:rsidR="00725E66" w:rsidRDefault="00725E66" w:rsidP="002C5E28">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 xml:space="preserve">Tutoring and </w:t>
      </w:r>
      <w:smartTag w:uri="urn:schemas-microsoft-com:office:smarttags" w:element="PlaceName">
        <w:r w:rsidRPr="007D0B5B">
          <w:rPr>
            <w:rFonts w:ascii="Times New Roman" w:hAnsi="Times New Roman" w:cs="Times New Roman"/>
            <w:b/>
            <w:sz w:val="24"/>
            <w:szCs w:val="24"/>
          </w:rPr>
          <w:t>Learning</w:t>
        </w:r>
      </w:smartTag>
      <w:r w:rsidRPr="007D0B5B">
        <w:rPr>
          <w:rFonts w:ascii="Times New Roman" w:hAnsi="Times New Roman" w:cs="Times New Roman"/>
          <w:b/>
          <w:sz w:val="24"/>
          <w:szCs w:val="24"/>
        </w:rPr>
        <w:t xml:space="preserve"> </w:t>
      </w:r>
      <w:smartTag w:uri="urn:schemas-microsoft-com:office:smarttags" w:element="PlaceName">
        <w:r w:rsidRPr="007D0B5B">
          <w:rPr>
            <w:rFonts w:ascii="Times New Roman" w:hAnsi="Times New Roman" w:cs="Times New Roman"/>
            <w:b/>
            <w:sz w:val="24"/>
            <w:szCs w:val="24"/>
          </w:rPr>
          <w:t>Resource</w:t>
        </w:r>
      </w:smartTag>
      <w:r w:rsidRPr="007D0B5B">
        <w:rPr>
          <w:rFonts w:ascii="Times New Roman" w:hAnsi="Times New Roman" w:cs="Times New Roman"/>
          <w:b/>
          <w:sz w:val="24"/>
          <w:szCs w:val="24"/>
        </w:rPr>
        <w:t xml:space="preserve"> Centers</w:t>
      </w:r>
    </w:p>
    <w:p w:rsidR="00725E66" w:rsidRPr="007D0B5B" w:rsidRDefault="00725E66" w:rsidP="002C5E28">
      <w:pPr>
        <w:keepNext/>
        <w:spacing w:line="240" w:lineRule="auto"/>
        <w:rPr>
          <w:rFonts w:ascii="Times New Roman" w:hAnsi="Times New Roman" w:cs="Times New Roman"/>
          <w:b/>
          <w:sz w:val="24"/>
          <w:szCs w:val="24"/>
        </w:rPr>
      </w:pPr>
    </w:p>
    <w:p w:rsidR="00725E66" w:rsidRDefault="00725E66" w:rsidP="00763D88">
      <w:pPr>
        <w:spacing w:line="240" w:lineRule="auto"/>
        <w:rPr>
          <w:rFonts w:ascii="Times New Roman" w:hAnsi="Times New Roman" w:cs="Times New Roman"/>
          <w:sz w:val="24"/>
          <w:szCs w:val="24"/>
        </w:rPr>
      </w:pPr>
      <w:r>
        <w:rPr>
          <w:rFonts w:ascii="Times New Roman" w:hAnsi="Times New Roman" w:cs="Times New Roman"/>
          <w:color w:val="auto"/>
          <w:sz w:val="24"/>
          <w:szCs w:val="24"/>
        </w:rPr>
        <w:t>A</w:t>
      </w:r>
      <w:r>
        <w:rPr>
          <w:rFonts w:ascii="Times New Roman" w:hAnsi="Times New Roman" w:cs="Times New Roman"/>
          <w:sz w:val="24"/>
          <w:szCs w:val="24"/>
        </w:rPr>
        <w:t>ll tutorial software and services provided through these centers a</w:t>
      </w:r>
      <w:r w:rsidRPr="007419BE">
        <w:rPr>
          <w:rFonts w:ascii="Times New Roman" w:hAnsi="Times New Roman" w:cs="Times New Roman"/>
          <w:sz w:val="24"/>
          <w:szCs w:val="24"/>
        </w:rPr>
        <w:t xml:space="preserve">re selected </w:t>
      </w:r>
      <w:r>
        <w:rPr>
          <w:rFonts w:ascii="Times New Roman" w:hAnsi="Times New Roman" w:cs="Times New Roman"/>
          <w:sz w:val="24"/>
          <w:szCs w:val="24"/>
        </w:rPr>
        <w:t xml:space="preserve">by instructional faculty and staff </w:t>
      </w:r>
      <w:r w:rsidRPr="007419BE">
        <w:rPr>
          <w:rFonts w:ascii="Times New Roman" w:hAnsi="Times New Roman" w:cs="Times New Roman"/>
          <w:sz w:val="24"/>
          <w:szCs w:val="24"/>
        </w:rPr>
        <w:t xml:space="preserve">to meet the needs of students in those programs. </w:t>
      </w:r>
      <w:r>
        <w:rPr>
          <w:rFonts w:ascii="Times New Roman" w:hAnsi="Times New Roman" w:cs="Times New Roman"/>
          <w:sz w:val="24"/>
          <w:szCs w:val="24"/>
        </w:rPr>
        <w:t xml:space="preserve"> The centers also solicit input regarding tutoring and learning support resources during meetings of the Academic Senate Joint Curriculum, Distance Education, and Student Instructional Support committees.  </w:t>
      </w:r>
    </w:p>
    <w:p w:rsidR="00725E66" w:rsidRDefault="00725E66" w:rsidP="007419BE">
      <w:pPr>
        <w:spacing w:line="240" w:lineRule="auto"/>
        <w:rPr>
          <w:rFonts w:ascii="Times New Roman" w:hAnsi="Times New Roman" w:cs="Times New Roman"/>
          <w:sz w:val="24"/>
          <w:szCs w:val="24"/>
        </w:rPr>
      </w:pPr>
    </w:p>
    <w:p w:rsidR="00725E66" w:rsidRDefault="00725E66" w:rsidP="007419B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College’s </w:t>
      </w:r>
      <w:hyperlink r:id="rId39" w:history="1">
        <w:r w:rsidRPr="006F0084">
          <w:rPr>
            <w:rStyle w:val="Hyperlink"/>
            <w:rFonts w:ascii="Times New Roman" w:hAnsi="Times New Roman" w:cs="Times New Roman"/>
            <w:sz w:val="24"/>
            <w:szCs w:val="24"/>
          </w:rPr>
          <w:t>Science Learning Resource Center</w:t>
        </w:r>
      </w:hyperlink>
      <w:r>
        <w:rPr>
          <w:rStyle w:val="EndnoteReference"/>
          <w:rFonts w:ascii="Times New Roman" w:hAnsi="Times New Roman" w:cs="Times New Roman"/>
          <w:sz w:val="24"/>
          <w:szCs w:val="24"/>
        </w:rPr>
        <w:endnoteReference w:id="32"/>
      </w:r>
      <w:r>
        <w:rPr>
          <w:rFonts w:ascii="Times New Roman" w:hAnsi="Times New Roman" w:cs="Times New Roman"/>
          <w:sz w:val="24"/>
          <w:szCs w:val="24"/>
        </w:rPr>
        <w:t xml:space="preserve"> is an example of the positive impact of interdisciplinary and interoffice collaboration on the quality of student learning.  The Science Learning Resource Center serves both the Life and Physical Science departments and offers computer resources, as well as discipline-specific learning materials.  The departments work with Learning Resource Center staff to purchase bones, microscopes, anatomical models, slides, and molecular models that supplement course content and materials.</w:t>
      </w:r>
    </w:p>
    <w:p w:rsidR="00725E66" w:rsidRDefault="00725E66" w:rsidP="007419BE">
      <w:pPr>
        <w:spacing w:line="240" w:lineRule="auto"/>
        <w:rPr>
          <w:rFonts w:ascii="Times New Roman" w:hAnsi="Times New Roman" w:cs="Times New Roman"/>
          <w:sz w:val="24"/>
          <w:szCs w:val="24"/>
        </w:rPr>
      </w:pPr>
    </w:p>
    <w:p w:rsidR="00725E66" w:rsidRDefault="00725E66" w:rsidP="002C5E28">
      <w:pPr>
        <w:pStyle w:val="Heading3"/>
        <w:keepLines w:val="0"/>
        <w:spacing w:before="0" w:line="240" w:lineRule="auto"/>
        <w:rPr>
          <w:rFonts w:ascii="Times New Roman" w:eastAsia="Arial" w:hAnsi="Times New Roman" w:cs="Times New Roman"/>
          <w:color w:val="000000"/>
          <w:szCs w:val="24"/>
        </w:rPr>
      </w:pPr>
      <w:r w:rsidRPr="007D0B5B">
        <w:rPr>
          <w:rFonts w:ascii="Times New Roman" w:eastAsia="Arial" w:hAnsi="Times New Roman" w:cs="Times New Roman"/>
          <w:color w:val="000000"/>
          <w:szCs w:val="24"/>
        </w:rPr>
        <w:t>Instructional Technologies and Academic Computing Resources</w:t>
      </w:r>
    </w:p>
    <w:p w:rsidR="00725E66" w:rsidRPr="007D0B5B" w:rsidRDefault="00725E66" w:rsidP="002C5E28">
      <w:pPr>
        <w:keepNext/>
      </w:pPr>
    </w:p>
    <w:p w:rsidR="00725E66" w:rsidRPr="007419BE" w:rsidRDefault="00725E66" w:rsidP="00763D88">
      <w:pPr>
        <w:spacing w:line="240" w:lineRule="auto"/>
        <w:rPr>
          <w:rFonts w:ascii="Times New Roman" w:hAnsi="Times New Roman" w:cs="Times New Roman"/>
          <w:sz w:val="24"/>
          <w:szCs w:val="24"/>
        </w:rPr>
      </w:pPr>
      <w:r w:rsidRPr="007419BE">
        <w:rPr>
          <w:rFonts w:ascii="Times New Roman" w:hAnsi="Times New Roman" w:cs="Times New Roman"/>
          <w:sz w:val="24"/>
          <w:szCs w:val="24"/>
        </w:rPr>
        <w:t xml:space="preserve">The </w:t>
      </w:r>
      <w:hyperlink r:id="rId40" w:history="1">
        <w:r w:rsidRPr="006F0084">
          <w:rPr>
            <w:rStyle w:val="Hyperlink"/>
            <w:rFonts w:ascii="Times New Roman" w:hAnsi="Times New Roman" w:cs="Times New Roman"/>
            <w:sz w:val="24"/>
            <w:szCs w:val="24"/>
          </w:rPr>
          <w:t>Academic Senate Joint Information Services Committee</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33"/>
      </w:r>
      <w:r w:rsidRPr="007419BE">
        <w:rPr>
          <w:rFonts w:ascii="Times New Roman" w:hAnsi="Times New Roman" w:cs="Times New Roman"/>
          <w:sz w:val="24"/>
          <w:szCs w:val="24"/>
        </w:rPr>
        <w:t xml:space="preserve"> whose members provide technical and faculty expertise, reviews computer hardware and software requests from academic departments</w:t>
      </w:r>
      <w:r>
        <w:rPr>
          <w:rFonts w:ascii="Times New Roman" w:hAnsi="Times New Roman" w:cs="Times New Roman"/>
          <w:sz w:val="24"/>
          <w:szCs w:val="24"/>
        </w:rPr>
        <w:t>,</w:t>
      </w:r>
      <w:r w:rsidRPr="007419BE">
        <w:rPr>
          <w:rFonts w:ascii="Times New Roman" w:hAnsi="Times New Roman" w:cs="Times New Roman"/>
          <w:sz w:val="24"/>
          <w:szCs w:val="24"/>
        </w:rPr>
        <w:t xml:space="preserve"> submitted through annual departmental technology plans.  The Information Services Committee prioritizes these proposals and forwards recommendations to the </w:t>
      </w:r>
      <w:hyperlink r:id="rId41" w:history="1">
        <w:r w:rsidRPr="006F0084">
          <w:rPr>
            <w:rStyle w:val="Hyperlink"/>
            <w:rFonts w:ascii="Times New Roman" w:hAnsi="Times New Roman" w:cs="Times New Roman"/>
            <w:sz w:val="24"/>
            <w:szCs w:val="24"/>
          </w:rPr>
          <w:t>District Planning and Advisory Council’s Technology Planning Subcommittee</w:t>
        </w:r>
      </w:hyperlink>
      <w:r>
        <w:rPr>
          <w:rStyle w:val="EndnoteReference"/>
          <w:rFonts w:ascii="Times New Roman" w:hAnsi="Times New Roman" w:cs="Times New Roman"/>
          <w:sz w:val="24"/>
          <w:szCs w:val="24"/>
        </w:rPr>
        <w:endnoteReference w:id="34"/>
      </w:r>
      <w:r w:rsidRPr="007419BE">
        <w:rPr>
          <w:rFonts w:ascii="Times New Roman" w:hAnsi="Times New Roman" w:cs="Times New Roman"/>
          <w:sz w:val="24"/>
          <w:szCs w:val="24"/>
        </w:rPr>
        <w:t xml:space="preserve"> for its review.  </w:t>
      </w:r>
      <w:r>
        <w:rPr>
          <w:rFonts w:ascii="Times New Roman" w:hAnsi="Times New Roman" w:cs="Times New Roman"/>
          <w:sz w:val="24"/>
          <w:szCs w:val="24"/>
        </w:rPr>
        <w:t>A</w:t>
      </w:r>
      <w:r w:rsidRPr="006A7BD1">
        <w:rPr>
          <w:rFonts w:ascii="Times New Roman" w:hAnsi="Times New Roman" w:cs="Times New Roman"/>
          <w:sz w:val="24"/>
          <w:szCs w:val="24"/>
        </w:rPr>
        <w:t xml:space="preserve">cademic Computing staff are responsible for installing hardware and software upgrades, providing routine maintenance of equipment, and assisting students in the labs.  </w:t>
      </w:r>
    </w:p>
    <w:p w:rsidR="00725E66" w:rsidRDefault="00725E66" w:rsidP="007419BE">
      <w:pPr>
        <w:spacing w:line="240" w:lineRule="auto"/>
        <w:rPr>
          <w:rFonts w:ascii="Times New Roman" w:hAnsi="Times New Roman" w:cs="Times New Roman"/>
          <w:sz w:val="24"/>
          <w:szCs w:val="24"/>
        </w:rPr>
      </w:pPr>
    </w:p>
    <w:p w:rsidR="00725E66" w:rsidRPr="007D0B5B" w:rsidRDefault="00725E66" w:rsidP="002C5E28">
      <w:pPr>
        <w:keepNext/>
        <w:spacing w:line="240" w:lineRule="auto"/>
        <w:rPr>
          <w:rFonts w:ascii="Times New Roman" w:hAnsi="Times New Roman" w:cs="Times New Roman"/>
          <w:i/>
          <w:sz w:val="24"/>
          <w:szCs w:val="24"/>
          <w:u w:val="single"/>
        </w:rPr>
      </w:pPr>
      <w:r w:rsidRPr="007D0B5B">
        <w:rPr>
          <w:rFonts w:ascii="Times New Roman" w:hAnsi="Times New Roman" w:cs="Times New Roman"/>
          <w:b/>
          <w:i/>
          <w:sz w:val="24"/>
          <w:szCs w:val="24"/>
          <w:u w:val="single"/>
        </w:rPr>
        <w:t>Analysis</w:t>
      </w:r>
    </w:p>
    <w:p w:rsidR="00725E66" w:rsidRDefault="00725E66" w:rsidP="002C5E28">
      <w:pPr>
        <w:keepNext/>
        <w:spacing w:line="240" w:lineRule="auto"/>
        <w:ind w:right="240"/>
        <w:rPr>
          <w:rFonts w:ascii="Times New Roman" w:hAnsi="Times New Roman" w:cs="Times New Roman"/>
          <w:sz w:val="24"/>
          <w:szCs w:val="24"/>
        </w:rPr>
      </w:pPr>
    </w:p>
    <w:p w:rsidR="00725E66" w:rsidRPr="007419BE" w:rsidRDefault="00725E66" w:rsidP="00763D88">
      <w:pPr>
        <w:spacing w:line="240" w:lineRule="auto"/>
        <w:ind w:right="245"/>
        <w:rPr>
          <w:rFonts w:ascii="Times New Roman" w:hAnsi="Times New Roman" w:cs="Times New Roman"/>
          <w:sz w:val="24"/>
          <w:szCs w:val="24"/>
        </w:rPr>
      </w:pPr>
      <w:r>
        <w:rPr>
          <w:rFonts w:ascii="Times New Roman" w:hAnsi="Times New Roman" w:cs="Times New Roman"/>
          <w:sz w:val="24"/>
          <w:szCs w:val="24"/>
        </w:rPr>
        <w:t xml:space="preserve">Santa Monica College uses a collaborative management approach that teams content experts (e.g., librarians, instructional faculty, learning resource center managers, tutors, and academic computing specialists) to select and maintain appropriate educational support systems.  Whenever possible, these teams consult with other community colleges that are working to achieve the same or similar outcomes.  This collaboration ensures that students have access to highly effective learning support materials, including software, that integrate discipline-specific content in such areas as math, modern languages, science, and ESL.  </w:t>
      </w:r>
    </w:p>
    <w:p w:rsidR="00725E66" w:rsidRPr="00A47DF0" w:rsidRDefault="00725E66" w:rsidP="007419BE">
      <w:pPr>
        <w:spacing w:line="240" w:lineRule="auto"/>
        <w:ind w:right="240"/>
        <w:rPr>
          <w:rFonts w:ascii="Times New Roman" w:hAnsi="Times New Roman" w:cs="Times New Roman"/>
          <w:b/>
          <w:sz w:val="24"/>
          <w:szCs w:val="24"/>
          <w:u w:val="single"/>
        </w:rPr>
      </w:pPr>
    </w:p>
    <w:p w:rsidR="00725E66" w:rsidRPr="007419BE" w:rsidRDefault="00725E66" w:rsidP="00901E01">
      <w:pPr>
        <w:spacing w:line="240" w:lineRule="auto"/>
        <w:ind w:right="240"/>
        <w:rPr>
          <w:rFonts w:ascii="Times New Roman" w:hAnsi="Times New Roman" w:cs="Times New Roman"/>
          <w:sz w:val="24"/>
          <w:szCs w:val="24"/>
        </w:rPr>
      </w:pPr>
      <w:r w:rsidRPr="007419BE">
        <w:rPr>
          <w:rFonts w:ascii="Times New Roman" w:hAnsi="Times New Roman" w:cs="Times New Roman"/>
          <w:sz w:val="24"/>
          <w:szCs w:val="24"/>
        </w:rPr>
        <w:t>The Library uses several methods to determine its effectiveness in meeting the goal of providing adequate print and electronic resources to students, inc</w:t>
      </w:r>
      <w:r>
        <w:rPr>
          <w:rFonts w:ascii="Times New Roman" w:hAnsi="Times New Roman" w:cs="Times New Roman"/>
          <w:sz w:val="24"/>
          <w:szCs w:val="24"/>
        </w:rPr>
        <w:t>luding periodic student surveys,</w:t>
      </w:r>
      <w:r w:rsidRPr="007419BE">
        <w:rPr>
          <w:rFonts w:ascii="Times New Roman" w:hAnsi="Times New Roman" w:cs="Times New Roman"/>
          <w:sz w:val="24"/>
          <w:szCs w:val="24"/>
        </w:rPr>
        <w:t xml:space="preserve"> </w:t>
      </w:r>
      <w:r>
        <w:rPr>
          <w:rFonts w:ascii="Times New Roman" w:hAnsi="Times New Roman" w:cs="Times New Roman"/>
          <w:sz w:val="24"/>
          <w:szCs w:val="24"/>
        </w:rPr>
        <w:t>chat and email,</w:t>
      </w:r>
      <w:r w:rsidRPr="007419BE">
        <w:rPr>
          <w:rFonts w:ascii="Times New Roman" w:hAnsi="Times New Roman" w:cs="Times New Roman"/>
          <w:sz w:val="24"/>
          <w:szCs w:val="24"/>
        </w:rPr>
        <w:t xml:space="preserve"> and the ongoing ana</w:t>
      </w:r>
      <w:r>
        <w:rPr>
          <w:rFonts w:ascii="Times New Roman" w:hAnsi="Times New Roman" w:cs="Times New Roman"/>
          <w:sz w:val="24"/>
          <w:szCs w:val="24"/>
        </w:rPr>
        <w:t xml:space="preserve">lysis of circulation data.  In the 2013-2014 </w:t>
      </w:r>
      <w:hyperlink r:id="rId42" w:history="1">
        <w:r w:rsidRPr="000B1A77">
          <w:rPr>
            <w:rStyle w:val="Hyperlink"/>
            <w:rFonts w:ascii="Times New Roman" w:hAnsi="Times New Roman" w:cs="Times New Roman"/>
            <w:sz w:val="24"/>
            <w:szCs w:val="24"/>
          </w:rPr>
          <w:t>student survey</w:t>
        </w:r>
      </w:hyperlink>
      <w:r>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of the Library’s services,</w:t>
      </w:r>
      <w:r w:rsidRPr="007419BE">
        <w:rPr>
          <w:rFonts w:ascii="Times New Roman" w:hAnsi="Times New Roman" w:cs="Times New Roman"/>
          <w:sz w:val="24"/>
          <w:szCs w:val="24"/>
        </w:rPr>
        <w:t xml:space="preserve"> 76</w:t>
      </w:r>
      <w:r>
        <w:rPr>
          <w:rFonts w:ascii="Times New Roman" w:hAnsi="Times New Roman" w:cs="Times New Roman"/>
          <w:sz w:val="24"/>
          <w:szCs w:val="24"/>
        </w:rPr>
        <w:t>%</w:t>
      </w:r>
      <w:r w:rsidRPr="007419BE">
        <w:rPr>
          <w:rFonts w:ascii="Times New Roman" w:hAnsi="Times New Roman" w:cs="Times New Roman"/>
          <w:sz w:val="24"/>
          <w:szCs w:val="24"/>
        </w:rPr>
        <w:t xml:space="preserve"> of students agreed or strongly agreed that the Library was adequate in meeting their needs for print and electronic resources.</w:t>
      </w:r>
      <w:r>
        <w:rPr>
          <w:rFonts w:ascii="Times New Roman" w:hAnsi="Times New Roman" w:cs="Times New Roman"/>
          <w:sz w:val="24"/>
          <w:szCs w:val="24"/>
        </w:rPr>
        <w:t xml:space="preserve">  T</w:t>
      </w:r>
      <w:r w:rsidRPr="007419BE">
        <w:rPr>
          <w:rFonts w:ascii="Times New Roman" w:hAnsi="Times New Roman" w:cs="Times New Roman"/>
          <w:sz w:val="24"/>
          <w:szCs w:val="24"/>
        </w:rPr>
        <w:t xml:space="preserve">he recent replacement of all student computers in the Library </w:t>
      </w:r>
      <w:r>
        <w:rPr>
          <w:rFonts w:ascii="Times New Roman" w:hAnsi="Times New Roman" w:cs="Times New Roman"/>
          <w:sz w:val="24"/>
          <w:szCs w:val="24"/>
        </w:rPr>
        <w:t>helped to</w:t>
      </w:r>
      <w:r w:rsidRPr="007419BE">
        <w:rPr>
          <w:rFonts w:ascii="Times New Roman" w:hAnsi="Times New Roman" w:cs="Times New Roman"/>
          <w:sz w:val="24"/>
          <w:szCs w:val="24"/>
        </w:rPr>
        <w:t xml:space="preserve"> address a concern expressed by students about the </w:t>
      </w:r>
      <w:r>
        <w:rPr>
          <w:rFonts w:ascii="Times New Roman" w:hAnsi="Times New Roman" w:cs="Times New Roman"/>
          <w:sz w:val="24"/>
          <w:szCs w:val="24"/>
        </w:rPr>
        <w:t xml:space="preserve">Library’s </w:t>
      </w:r>
      <w:r w:rsidRPr="007419BE">
        <w:rPr>
          <w:rFonts w:ascii="Times New Roman" w:hAnsi="Times New Roman" w:cs="Times New Roman"/>
          <w:sz w:val="24"/>
          <w:szCs w:val="24"/>
        </w:rPr>
        <w:t>aging co</w:t>
      </w:r>
      <w:r>
        <w:rPr>
          <w:rFonts w:ascii="Times New Roman" w:hAnsi="Times New Roman" w:cs="Times New Roman"/>
          <w:sz w:val="24"/>
          <w:szCs w:val="24"/>
        </w:rPr>
        <w:t>mputers.  Also, the implementation of a computer replacement plan that ensures that all computers on campus are replaced once every seven years will help ensure these issues do not arise again.</w:t>
      </w:r>
    </w:p>
    <w:p w:rsidR="00725E66" w:rsidRPr="007419BE" w:rsidRDefault="00725E66" w:rsidP="00901E01">
      <w:pPr>
        <w:spacing w:line="240" w:lineRule="auto"/>
        <w:rPr>
          <w:rFonts w:ascii="Times New Roman" w:hAnsi="Times New Roman" w:cs="Times New Roman"/>
          <w:sz w:val="24"/>
          <w:szCs w:val="24"/>
        </w:rPr>
      </w:pPr>
    </w:p>
    <w:p w:rsidR="00725E66" w:rsidRDefault="00725E66" w:rsidP="00901E01">
      <w:pPr>
        <w:spacing w:line="240" w:lineRule="auto"/>
        <w:ind w:right="140"/>
        <w:rPr>
          <w:rFonts w:ascii="Times New Roman" w:hAnsi="Times New Roman" w:cs="Times New Roman"/>
          <w:sz w:val="24"/>
          <w:szCs w:val="24"/>
        </w:rPr>
      </w:pPr>
      <w:r>
        <w:rPr>
          <w:rFonts w:ascii="Times New Roman" w:hAnsi="Times New Roman" w:cs="Times New Roman"/>
          <w:sz w:val="24"/>
          <w:szCs w:val="24"/>
        </w:rPr>
        <w:t>Likewise, the effectiveness of the C</w:t>
      </w:r>
      <w:r w:rsidRPr="007419BE">
        <w:rPr>
          <w:rFonts w:ascii="Times New Roman" w:hAnsi="Times New Roman" w:cs="Times New Roman"/>
          <w:sz w:val="24"/>
          <w:szCs w:val="24"/>
        </w:rPr>
        <w:t>ollege</w:t>
      </w:r>
      <w:r>
        <w:rPr>
          <w:rFonts w:ascii="Times New Roman" w:hAnsi="Times New Roman" w:cs="Times New Roman"/>
          <w:sz w:val="24"/>
          <w:szCs w:val="24"/>
        </w:rPr>
        <w:t>’</w:t>
      </w:r>
      <w:r w:rsidRPr="007419BE">
        <w:rPr>
          <w:rFonts w:ascii="Times New Roman" w:hAnsi="Times New Roman" w:cs="Times New Roman"/>
          <w:sz w:val="24"/>
          <w:szCs w:val="24"/>
        </w:rPr>
        <w:t xml:space="preserve">s computing </w:t>
      </w:r>
      <w:r>
        <w:rPr>
          <w:rFonts w:ascii="Times New Roman" w:hAnsi="Times New Roman" w:cs="Times New Roman"/>
          <w:sz w:val="24"/>
          <w:szCs w:val="24"/>
        </w:rPr>
        <w:t xml:space="preserve">resources, including both hardware </w:t>
      </w:r>
      <w:r w:rsidRPr="007419BE">
        <w:rPr>
          <w:rFonts w:ascii="Times New Roman" w:hAnsi="Times New Roman" w:cs="Times New Roman"/>
          <w:sz w:val="24"/>
          <w:szCs w:val="24"/>
        </w:rPr>
        <w:t>and software</w:t>
      </w:r>
      <w:r>
        <w:rPr>
          <w:rFonts w:ascii="Times New Roman" w:hAnsi="Times New Roman" w:cs="Times New Roman"/>
          <w:sz w:val="24"/>
          <w:szCs w:val="24"/>
        </w:rPr>
        <w:t>,</w:t>
      </w:r>
      <w:r w:rsidRPr="007419BE">
        <w:rPr>
          <w:rFonts w:ascii="Times New Roman" w:hAnsi="Times New Roman" w:cs="Times New Roman"/>
          <w:sz w:val="24"/>
          <w:szCs w:val="24"/>
        </w:rPr>
        <w:t xml:space="preserve"> </w:t>
      </w:r>
      <w:r>
        <w:rPr>
          <w:rFonts w:ascii="Times New Roman" w:hAnsi="Times New Roman" w:cs="Times New Roman"/>
          <w:sz w:val="24"/>
          <w:szCs w:val="24"/>
        </w:rPr>
        <w:t>is also assessed based on</w:t>
      </w:r>
      <w:r w:rsidRPr="007419BE">
        <w:rPr>
          <w:rFonts w:ascii="Times New Roman" w:hAnsi="Times New Roman" w:cs="Times New Roman"/>
          <w:sz w:val="24"/>
          <w:szCs w:val="24"/>
        </w:rPr>
        <w:t xml:space="preserve"> feedback from students and </w:t>
      </w:r>
      <w:r>
        <w:rPr>
          <w:rFonts w:ascii="Times New Roman" w:hAnsi="Times New Roman" w:cs="Times New Roman"/>
          <w:sz w:val="24"/>
          <w:szCs w:val="24"/>
        </w:rPr>
        <w:t xml:space="preserve">faculty.  This </w:t>
      </w:r>
      <w:hyperlink r:id="rId43" w:history="1">
        <w:r w:rsidRPr="000B1A77">
          <w:rPr>
            <w:rStyle w:val="Hyperlink"/>
            <w:rFonts w:ascii="Times New Roman" w:hAnsi="Times New Roman" w:cs="Times New Roman"/>
            <w:sz w:val="24"/>
            <w:szCs w:val="24"/>
          </w:rPr>
          <w:t>feedback</w:t>
        </w:r>
      </w:hyperlink>
      <w:r>
        <w:rPr>
          <w:rStyle w:val="EndnoteReference"/>
          <w:rFonts w:ascii="Times New Roman" w:hAnsi="Times New Roman" w:cs="Times New Roman"/>
          <w:sz w:val="24"/>
          <w:szCs w:val="24"/>
        </w:rPr>
        <w:endnoteReference w:id="36"/>
      </w:r>
      <w:r>
        <w:rPr>
          <w:rFonts w:ascii="Times New Roman" w:hAnsi="Times New Roman" w:cs="Times New Roman"/>
          <w:sz w:val="24"/>
          <w:szCs w:val="24"/>
        </w:rPr>
        <w:t xml:space="preserve"> includes a </w:t>
      </w:r>
      <w:r w:rsidRPr="007419BE">
        <w:rPr>
          <w:rFonts w:ascii="Times New Roman" w:hAnsi="Times New Roman" w:cs="Times New Roman"/>
          <w:sz w:val="24"/>
          <w:szCs w:val="24"/>
        </w:rPr>
        <w:t>peri</w:t>
      </w:r>
      <w:r>
        <w:rPr>
          <w:rFonts w:ascii="Times New Roman" w:hAnsi="Times New Roman" w:cs="Times New Roman"/>
          <w:sz w:val="24"/>
          <w:szCs w:val="24"/>
        </w:rPr>
        <w:t>odic student satisfaction survey of campus computer</w:t>
      </w:r>
      <w:r w:rsidRPr="007419BE">
        <w:rPr>
          <w:rFonts w:ascii="Times New Roman" w:hAnsi="Times New Roman" w:cs="Times New Roman"/>
          <w:sz w:val="24"/>
          <w:szCs w:val="24"/>
        </w:rPr>
        <w:t xml:space="preserve"> resources</w:t>
      </w:r>
      <w:r>
        <w:rPr>
          <w:rFonts w:ascii="Times New Roman" w:hAnsi="Times New Roman" w:cs="Times New Roman"/>
          <w:sz w:val="24"/>
          <w:szCs w:val="24"/>
        </w:rPr>
        <w:t>.</w:t>
      </w:r>
    </w:p>
    <w:p w:rsidR="00725E66" w:rsidRPr="007419BE" w:rsidRDefault="00725E66" w:rsidP="00F6464B">
      <w:pPr>
        <w:spacing w:line="240" w:lineRule="auto"/>
        <w:ind w:right="140"/>
        <w:rPr>
          <w:rFonts w:ascii="Times New Roman" w:hAnsi="Times New Roman" w:cs="Times New Roman"/>
          <w:sz w:val="24"/>
          <w:szCs w:val="24"/>
        </w:rPr>
      </w:pPr>
    </w:p>
    <w:p w:rsidR="00725E66" w:rsidRPr="007D0B5B" w:rsidRDefault="00725E66" w:rsidP="00A652F3">
      <w:pPr>
        <w:keepNext/>
        <w:spacing w:line="240" w:lineRule="auto"/>
        <w:rPr>
          <w:rFonts w:ascii="Times New Roman" w:hAnsi="Times New Roman" w:cs="Times New Roman"/>
          <w:b/>
          <w:i/>
          <w:sz w:val="24"/>
          <w:szCs w:val="24"/>
          <w:u w:val="single"/>
        </w:rPr>
      </w:pPr>
      <w:r w:rsidRPr="007D0B5B">
        <w:rPr>
          <w:rFonts w:ascii="Times New Roman" w:hAnsi="Times New Roman" w:cs="Times New Roman"/>
          <w:b/>
          <w:i/>
          <w:sz w:val="24"/>
          <w:szCs w:val="24"/>
          <w:u w:val="single"/>
        </w:rPr>
        <w:lastRenderedPageBreak/>
        <w:t>Plan</w:t>
      </w:r>
    </w:p>
    <w:p w:rsidR="00725E66" w:rsidRPr="007419BE" w:rsidRDefault="00725E66" w:rsidP="00A652F3">
      <w:pPr>
        <w:keepNext/>
        <w:spacing w:line="240" w:lineRule="auto"/>
        <w:rPr>
          <w:rFonts w:ascii="Times New Roman" w:hAnsi="Times New Roman" w:cs="Times New Roman"/>
          <w:sz w:val="24"/>
          <w:szCs w:val="24"/>
        </w:rPr>
      </w:pPr>
    </w:p>
    <w:p w:rsidR="00725E66" w:rsidRDefault="00725E66" w:rsidP="000D02D8">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w:t>
      </w:r>
      <w:smartTag w:uri="urn:schemas-microsoft-com:office:smarttags" w:element="place">
        <w:smartTag w:uri="urn:schemas-microsoft-com:office:smarttags" w:element="PlaceName">
          <w:r>
            <w:rPr>
              <w:rFonts w:ascii="Times New Roman" w:hAnsi="Times New Roman" w:cs="Times New Roman"/>
              <w:color w:val="auto"/>
            </w:rPr>
            <w:t>Santa Monica</w:t>
          </w:r>
        </w:smartTag>
        <w:r>
          <w:rPr>
            <w:rFonts w:ascii="Times New Roman" w:hAnsi="Times New Roman" w:cs="Times New Roman"/>
            <w:color w:val="auto"/>
          </w:rPr>
          <w:t xml:space="preserve"> </w:t>
        </w:r>
        <w:smartTag w:uri="urn:schemas-microsoft-com:office:smarttags" w:element="PlaceType">
          <w:r>
            <w:rPr>
              <w:rFonts w:ascii="Times New Roman" w:hAnsi="Times New Roman" w:cs="Times New Roman"/>
              <w:color w:val="auto"/>
            </w:rPr>
            <w:t>College</w:t>
          </w:r>
        </w:smartTag>
      </w:smartTag>
      <w:r>
        <w:rPr>
          <w:rFonts w:ascii="Times New Roman" w:hAnsi="Times New Roman" w:cs="Times New Roman"/>
          <w:color w:val="auto"/>
        </w:rPr>
        <w:t xml:space="preserve"> is meeting this standard and will continue to monitor its progress.</w:t>
      </w:r>
    </w:p>
    <w:p w:rsidR="00725E66" w:rsidRDefault="00725E66" w:rsidP="00580BBD">
      <w:pPr>
        <w:spacing w:line="240" w:lineRule="auto"/>
        <w:rPr>
          <w:rFonts w:ascii="Times New Roman" w:hAnsi="Times New Roman" w:cs="Times New Roman"/>
          <w:sz w:val="24"/>
          <w:szCs w:val="24"/>
        </w:rPr>
      </w:pPr>
    </w:p>
    <w:p w:rsidR="00725E66" w:rsidRDefault="00725E66" w:rsidP="00901E01">
      <w:pPr>
        <w:spacing w:line="240" w:lineRule="auto"/>
        <w:rPr>
          <w:rFonts w:ascii="Times New Roman" w:hAnsi="Times New Roman" w:cs="Times New Roman"/>
          <w:sz w:val="24"/>
          <w:szCs w:val="24"/>
        </w:rPr>
      </w:pPr>
      <w:bookmarkStart w:id="3" w:name="h.zi4obs7qsexx" w:colFirst="0" w:colLast="0"/>
      <w:bookmarkEnd w:id="3"/>
    </w:p>
    <w:p w:rsidR="00725E66" w:rsidRDefault="00725E66" w:rsidP="00763D88">
      <w:pPr>
        <w:keepNext/>
        <w:keepLines/>
        <w:spacing w:line="240" w:lineRule="auto"/>
        <w:rPr>
          <w:rFonts w:ascii="Times New Roman" w:hAnsi="Times New Roman" w:cs="Times New Roman"/>
          <w:b/>
          <w:i/>
          <w:sz w:val="24"/>
          <w:szCs w:val="24"/>
        </w:rPr>
      </w:pPr>
      <w:r w:rsidRPr="00901E01">
        <w:rPr>
          <w:rFonts w:ascii="Times New Roman" w:hAnsi="Times New Roman" w:cs="Times New Roman"/>
          <w:b/>
          <w:sz w:val="24"/>
          <w:szCs w:val="24"/>
        </w:rPr>
        <w:t>IIB</w:t>
      </w:r>
      <w:r>
        <w:rPr>
          <w:rFonts w:ascii="Times New Roman" w:hAnsi="Times New Roman" w:cs="Times New Roman"/>
          <w:b/>
          <w:sz w:val="24"/>
          <w:szCs w:val="24"/>
        </w:rPr>
        <w:t>.3</w:t>
      </w:r>
      <w:r>
        <w:rPr>
          <w:rFonts w:ascii="Times New Roman" w:hAnsi="Times New Roman" w:cs="Times New Roman"/>
          <w:b/>
          <w:sz w:val="24"/>
          <w:szCs w:val="24"/>
        </w:rPr>
        <w:tab/>
      </w:r>
      <w:r w:rsidRPr="00901E01">
        <w:rPr>
          <w:rFonts w:ascii="Times New Roman" w:hAnsi="Times New Roman" w:cs="Times New Roman"/>
          <w:b/>
          <w:sz w:val="24"/>
          <w:szCs w:val="24"/>
        </w:rPr>
        <w:t xml:space="preserve">The institution evaluates library and other learning support services to assure their adequacy in meeting identified student needs.  Evaluation of these services includes evidence that they contribute to the attainment of student learning outcomes. </w:t>
      </w:r>
      <w:r>
        <w:rPr>
          <w:rFonts w:ascii="Times New Roman" w:hAnsi="Times New Roman" w:cs="Times New Roman"/>
          <w:b/>
          <w:sz w:val="24"/>
          <w:szCs w:val="24"/>
        </w:rPr>
        <w:t xml:space="preserve"> </w:t>
      </w:r>
      <w:r w:rsidRPr="00901E01">
        <w:rPr>
          <w:rFonts w:ascii="Times New Roman" w:hAnsi="Times New Roman" w:cs="Times New Roman"/>
          <w:b/>
          <w:sz w:val="24"/>
          <w:szCs w:val="24"/>
        </w:rPr>
        <w:t>The institution uses the results of these evaluations as the basis for improvement</w:t>
      </w:r>
      <w:r w:rsidRPr="00901E01">
        <w:rPr>
          <w:rFonts w:ascii="Times New Roman" w:hAnsi="Times New Roman" w:cs="Times New Roman"/>
          <w:b/>
          <w:i/>
          <w:sz w:val="24"/>
          <w:szCs w:val="24"/>
        </w:rPr>
        <w:t>.</w:t>
      </w:r>
      <w:bookmarkStart w:id="4" w:name="h.be5x3u10oix8" w:colFirst="0" w:colLast="0"/>
      <w:bookmarkEnd w:id="4"/>
    </w:p>
    <w:p w:rsidR="00725E66" w:rsidRPr="00C25F21" w:rsidRDefault="00725E66" w:rsidP="00763D88">
      <w:pPr>
        <w:keepNext/>
        <w:keepLines/>
        <w:spacing w:line="240" w:lineRule="auto"/>
        <w:rPr>
          <w:rFonts w:ascii="Times New Roman" w:hAnsi="Times New Roman" w:cs="Times New Roman"/>
          <w:sz w:val="24"/>
          <w:szCs w:val="24"/>
        </w:rPr>
      </w:pPr>
    </w:p>
    <w:p w:rsidR="00725E66" w:rsidRPr="007D0B5B" w:rsidRDefault="00725E66" w:rsidP="002C5E28">
      <w:pPr>
        <w:pStyle w:val="Heading4"/>
        <w:keepLines w:val="0"/>
        <w:spacing w:before="0" w:line="240" w:lineRule="auto"/>
        <w:contextualSpacing w:val="0"/>
        <w:rPr>
          <w:rFonts w:ascii="Times New Roman" w:eastAsia="Arial" w:hAnsi="Times New Roman" w:cs="Times New Roman"/>
          <w:b/>
          <w:i/>
          <w:color w:val="000000"/>
          <w:sz w:val="24"/>
          <w:szCs w:val="24"/>
        </w:rPr>
      </w:pPr>
      <w:r w:rsidRPr="007D0B5B">
        <w:rPr>
          <w:rFonts w:ascii="Times New Roman" w:eastAsia="Arial" w:hAnsi="Times New Roman" w:cs="Times New Roman"/>
          <w:b/>
          <w:i/>
          <w:color w:val="000000"/>
          <w:sz w:val="24"/>
          <w:szCs w:val="24"/>
        </w:rPr>
        <w:t>Evidence of Meeting the Standard</w:t>
      </w:r>
    </w:p>
    <w:p w:rsidR="00725E66" w:rsidRPr="00580BBD" w:rsidRDefault="00725E66" w:rsidP="002C5E28">
      <w:pPr>
        <w:keepNext/>
      </w:pPr>
    </w:p>
    <w:p w:rsidR="00725E66" w:rsidRPr="007419BE" w:rsidRDefault="00725E66" w:rsidP="00763D88">
      <w:pPr>
        <w:spacing w:line="240" w:lineRule="auto"/>
        <w:rPr>
          <w:rFonts w:ascii="Times New Roman" w:hAnsi="Times New Roman" w:cs="Times New Roman"/>
          <w:sz w:val="24"/>
          <w:szCs w:val="24"/>
        </w:rPr>
      </w:pPr>
      <w:r>
        <w:rPr>
          <w:rFonts w:ascii="Times New Roman" w:hAnsi="Times New Roman" w:cs="Times New Roman"/>
          <w:sz w:val="24"/>
          <w:szCs w:val="24"/>
        </w:rPr>
        <w:t>All l</w:t>
      </w:r>
      <w:r w:rsidRPr="007419BE">
        <w:rPr>
          <w:rFonts w:ascii="Times New Roman" w:hAnsi="Times New Roman" w:cs="Times New Roman"/>
          <w:sz w:val="24"/>
          <w:szCs w:val="24"/>
        </w:rPr>
        <w:t>ibrary and learning support services participate in program review, an ongoing process of self-reflection and assessment of program effectivene</w:t>
      </w:r>
      <w:r>
        <w:rPr>
          <w:rFonts w:ascii="Times New Roman" w:hAnsi="Times New Roman" w:cs="Times New Roman"/>
          <w:sz w:val="24"/>
          <w:szCs w:val="24"/>
        </w:rPr>
        <w:t>ss. Through program review, l</w:t>
      </w:r>
      <w:r w:rsidRPr="007419BE">
        <w:rPr>
          <w:rFonts w:ascii="Times New Roman" w:hAnsi="Times New Roman" w:cs="Times New Roman"/>
          <w:sz w:val="24"/>
          <w:szCs w:val="24"/>
        </w:rPr>
        <w:t>ibrary and learning support services complete an</w:t>
      </w:r>
      <w:r>
        <w:rPr>
          <w:rFonts w:ascii="Times New Roman" w:hAnsi="Times New Roman" w:cs="Times New Roman"/>
          <w:sz w:val="24"/>
          <w:szCs w:val="24"/>
        </w:rPr>
        <w:t xml:space="preserve"> in-depth </w:t>
      </w:r>
      <w:hyperlink r:id="rId44" w:history="1">
        <w:r w:rsidRPr="000B1A77">
          <w:rPr>
            <w:rStyle w:val="Hyperlink"/>
            <w:rFonts w:ascii="Times New Roman" w:hAnsi="Times New Roman" w:cs="Times New Roman"/>
            <w:sz w:val="24"/>
            <w:szCs w:val="24"/>
          </w:rPr>
          <w:t>report</w:t>
        </w:r>
      </w:hyperlink>
      <w:r>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every six years, complemented by a more progress-focused </w:t>
      </w:r>
      <w:hyperlink r:id="rId45" w:history="1">
        <w:r w:rsidRPr="000B1A77">
          <w:rPr>
            <w:rStyle w:val="Hyperlink"/>
            <w:rFonts w:ascii="Times New Roman" w:hAnsi="Times New Roman" w:cs="Times New Roman"/>
            <w:sz w:val="24"/>
            <w:szCs w:val="24"/>
          </w:rPr>
          <w:t>annual report</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38"/>
      </w:r>
      <w:r>
        <w:rPr>
          <w:rFonts w:ascii="Times New Roman" w:hAnsi="Times New Roman" w:cs="Times New Roman"/>
          <w:sz w:val="24"/>
          <w:szCs w:val="24"/>
        </w:rPr>
        <w:t xml:space="preserve">  The Academic Senate Joint </w:t>
      </w:r>
      <w:r w:rsidRPr="007419BE">
        <w:rPr>
          <w:rFonts w:ascii="Times New Roman" w:hAnsi="Times New Roman" w:cs="Times New Roman"/>
          <w:sz w:val="24"/>
          <w:szCs w:val="24"/>
        </w:rPr>
        <w:t xml:space="preserve">Program Review Committee </w:t>
      </w:r>
      <w:r>
        <w:rPr>
          <w:rFonts w:ascii="Times New Roman" w:hAnsi="Times New Roman" w:cs="Times New Roman"/>
          <w:sz w:val="24"/>
          <w:szCs w:val="24"/>
        </w:rPr>
        <w:t xml:space="preserve">prepares an </w:t>
      </w:r>
      <w:hyperlink r:id="rId46" w:history="1">
        <w:r w:rsidRPr="00FD3D24">
          <w:rPr>
            <w:rStyle w:val="Hyperlink"/>
            <w:rFonts w:ascii="Times New Roman" w:hAnsi="Times New Roman" w:cs="Times New Roman"/>
            <w:sz w:val="24"/>
            <w:szCs w:val="24"/>
          </w:rPr>
          <w:t>executive summary</w:t>
        </w:r>
      </w:hyperlink>
      <w:r>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for both programs and forwards this information</w:t>
      </w:r>
      <w:r w:rsidRPr="007419BE">
        <w:rPr>
          <w:rFonts w:ascii="Times New Roman" w:hAnsi="Times New Roman" w:cs="Times New Roman"/>
          <w:sz w:val="24"/>
          <w:szCs w:val="24"/>
        </w:rPr>
        <w:t xml:space="preserve"> to the District Planning and Advisory Council t</w:t>
      </w:r>
      <w:r>
        <w:rPr>
          <w:rFonts w:ascii="Times New Roman" w:hAnsi="Times New Roman" w:cs="Times New Roman"/>
          <w:sz w:val="24"/>
          <w:szCs w:val="24"/>
        </w:rPr>
        <w:t>o aid in institutional planning and decision-making.</w:t>
      </w:r>
    </w:p>
    <w:p w:rsidR="00725E66" w:rsidRPr="007419BE" w:rsidRDefault="00725E66" w:rsidP="007419BE">
      <w:pPr>
        <w:spacing w:line="240" w:lineRule="auto"/>
        <w:rPr>
          <w:rFonts w:ascii="Times New Roman" w:hAnsi="Times New Roman" w:cs="Times New Roman"/>
          <w:b/>
          <w:sz w:val="24"/>
          <w:szCs w:val="24"/>
        </w:rPr>
      </w:pPr>
    </w:p>
    <w:p w:rsidR="00725E66" w:rsidRDefault="00725E66" w:rsidP="00C25F21">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Library</w:t>
      </w:r>
    </w:p>
    <w:p w:rsidR="00725E66" w:rsidRPr="007D0B5B" w:rsidRDefault="00725E66" w:rsidP="00C25F21">
      <w:pPr>
        <w:keepNext/>
        <w:spacing w:line="240" w:lineRule="auto"/>
        <w:rPr>
          <w:rFonts w:ascii="Times New Roman" w:hAnsi="Times New Roman" w:cs="Times New Roman"/>
          <w:b/>
          <w:sz w:val="24"/>
          <w:szCs w:val="24"/>
        </w:rPr>
      </w:pPr>
    </w:p>
    <w:p w:rsidR="00725E66" w:rsidRDefault="00725E66" w:rsidP="00763D88">
      <w:pPr>
        <w:spacing w:line="240" w:lineRule="auto"/>
        <w:ind w:right="245"/>
        <w:rPr>
          <w:rFonts w:ascii="Times New Roman" w:hAnsi="Times New Roman" w:cs="Times New Roman"/>
          <w:sz w:val="24"/>
          <w:szCs w:val="24"/>
        </w:rPr>
      </w:pPr>
      <w:r>
        <w:rPr>
          <w:rFonts w:ascii="Times New Roman" w:hAnsi="Times New Roman" w:cs="Times New Roman"/>
          <w:sz w:val="24"/>
          <w:szCs w:val="24"/>
        </w:rPr>
        <w:t>The L</w:t>
      </w:r>
      <w:r w:rsidRPr="007419BE">
        <w:rPr>
          <w:rFonts w:ascii="Times New Roman" w:hAnsi="Times New Roman" w:cs="Times New Roman"/>
          <w:sz w:val="24"/>
          <w:szCs w:val="24"/>
        </w:rPr>
        <w:t>ibrary course</w:t>
      </w:r>
      <w:r>
        <w:rPr>
          <w:rFonts w:ascii="Times New Roman" w:hAnsi="Times New Roman" w:cs="Times New Roman"/>
          <w:sz w:val="24"/>
          <w:szCs w:val="24"/>
        </w:rPr>
        <w:t>- and program-</w:t>
      </w:r>
      <w:r w:rsidRPr="007419BE">
        <w:rPr>
          <w:rFonts w:ascii="Times New Roman" w:hAnsi="Times New Roman" w:cs="Times New Roman"/>
          <w:sz w:val="24"/>
          <w:szCs w:val="24"/>
        </w:rPr>
        <w:t xml:space="preserve">level student learning outcomes </w:t>
      </w:r>
      <w:r>
        <w:rPr>
          <w:rFonts w:ascii="Times New Roman" w:hAnsi="Times New Roman" w:cs="Times New Roman"/>
          <w:sz w:val="24"/>
          <w:szCs w:val="24"/>
        </w:rPr>
        <w:t xml:space="preserve">(SLOs) </w:t>
      </w:r>
      <w:r w:rsidRPr="007419BE">
        <w:rPr>
          <w:rFonts w:ascii="Times New Roman" w:hAnsi="Times New Roman" w:cs="Times New Roman"/>
          <w:sz w:val="24"/>
          <w:szCs w:val="24"/>
        </w:rPr>
        <w:t>support the College’s first two I</w:t>
      </w:r>
      <w:r>
        <w:rPr>
          <w:rFonts w:ascii="Times New Roman" w:hAnsi="Times New Roman" w:cs="Times New Roman"/>
          <w:sz w:val="24"/>
          <w:szCs w:val="24"/>
        </w:rPr>
        <w:t xml:space="preserve">nstitutional Learning Outcomes (ILOs) and state </w:t>
      </w:r>
      <w:r w:rsidRPr="007419BE">
        <w:rPr>
          <w:rFonts w:ascii="Times New Roman" w:hAnsi="Times New Roman" w:cs="Times New Roman"/>
          <w:sz w:val="24"/>
          <w:szCs w:val="24"/>
        </w:rPr>
        <w:t>t</w:t>
      </w:r>
      <w:r>
        <w:rPr>
          <w:rFonts w:ascii="Times New Roman" w:hAnsi="Times New Roman" w:cs="Times New Roman"/>
          <w:sz w:val="24"/>
          <w:szCs w:val="24"/>
        </w:rPr>
        <w:t>hat students will:</w:t>
      </w:r>
    </w:p>
    <w:p w:rsidR="00725E66" w:rsidRDefault="00725E66" w:rsidP="00901E01">
      <w:pPr>
        <w:numPr>
          <w:ilvl w:val="0"/>
          <w:numId w:val="17"/>
        </w:numPr>
        <w:spacing w:line="240" w:lineRule="auto"/>
        <w:ind w:left="720" w:right="620" w:hanging="220"/>
        <w:rPr>
          <w:rFonts w:ascii="Times New Roman" w:hAnsi="Times New Roman" w:cs="Times New Roman"/>
          <w:sz w:val="24"/>
          <w:szCs w:val="24"/>
        </w:rPr>
      </w:pPr>
      <w:r w:rsidRPr="007419BE">
        <w:rPr>
          <w:rFonts w:ascii="Times New Roman" w:hAnsi="Times New Roman" w:cs="Times New Roman"/>
          <w:i/>
          <w:sz w:val="24"/>
          <w:szCs w:val="24"/>
        </w:rPr>
        <w:t xml:space="preserve">Acquire the self-confidence and self-discipline to pursue their intellectual curiosities with integrity in both their </w:t>
      </w:r>
      <w:r>
        <w:rPr>
          <w:rFonts w:ascii="Times New Roman" w:hAnsi="Times New Roman" w:cs="Times New Roman"/>
          <w:i/>
          <w:sz w:val="24"/>
          <w:szCs w:val="24"/>
        </w:rPr>
        <w:t>personal and professional lives.</w:t>
      </w:r>
    </w:p>
    <w:p w:rsidR="00725E66" w:rsidRPr="007419BE" w:rsidRDefault="00725E66" w:rsidP="00901E01">
      <w:pPr>
        <w:numPr>
          <w:ilvl w:val="0"/>
          <w:numId w:val="17"/>
        </w:numPr>
        <w:spacing w:line="240" w:lineRule="auto"/>
        <w:ind w:left="720" w:right="620" w:hanging="220"/>
        <w:rPr>
          <w:rFonts w:ascii="Times New Roman" w:hAnsi="Times New Roman" w:cs="Times New Roman"/>
          <w:sz w:val="24"/>
          <w:szCs w:val="24"/>
        </w:rPr>
      </w:pPr>
      <w:r w:rsidRPr="007419BE">
        <w:rPr>
          <w:rFonts w:ascii="Times New Roman" w:hAnsi="Times New Roman" w:cs="Times New Roman"/>
          <w:i/>
          <w:sz w:val="24"/>
          <w:szCs w:val="24"/>
        </w:rPr>
        <w:t>Obtain the knowledge and academic skills necessary to access, evaluate, and interpret ideas, images, and information critically in order to communicate effectively, reach conclusions, and solve problems.</w:t>
      </w:r>
    </w:p>
    <w:p w:rsidR="00725E66" w:rsidRDefault="00725E66" w:rsidP="00580BBD">
      <w:pPr>
        <w:spacing w:line="240" w:lineRule="auto"/>
        <w:ind w:right="240"/>
        <w:rPr>
          <w:rFonts w:ascii="Times New Roman" w:hAnsi="Times New Roman" w:cs="Times New Roman"/>
          <w:sz w:val="24"/>
          <w:szCs w:val="24"/>
        </w:rPr>
      </w:pPr>
    </w:p>
    <w:p w:rsidR="00725E66" w:rsidRDefault="00725E66" w:rsidP="00580BBD">
      <w:pPr>
        <w:spacing w:line="240" w:lineRule="auto"/>
        <w:ind w:right="140"/>
        <w:rPr>
          <w:rFonts w:ascii="Times New Roman" w:hAnsi="Times New Roman" w:cs="Times New Roman"/>
          <w:sz w:val="24"/>
          <w:szCs w:val="24"/>
        </w:rPr>
      </w:pPr>
      <w:r w:rsidRPr="007419BE">
        <w:rPr>
          <w:rFonts w:ascii="Times New Roman" w:hAnsi="Times New Roman" w:cs="Times New Roman"/>
          <w:sz w:val="24"/>
          <w:szCs w:val="24"/>
        </w:rPr>
        <w:t>The Library has dev</w:t>
      </w:r>
      <w:r>
        <w:rPr>
          <w:rFonts w:ascii="Times New Roman" w:hAnsi="Times New Roman" w:cs="Times New Roman"/>
          <w:sz w:val="24"/>
          <w:szCs w:val="24"/>
        </w:rPr>
        <w:t>eloped SLOs and assessments for its courses, as well as its</w:t>
      </w:r>
      <w:r w:rsidRPr="007419BE">
        <w:rPr>
          <w:rFonts w:ascii="Times New Roman" w:hAnsi="Times New Roman" w:cs="Times New Roman"/>
          <w:sz w:val="24"/>
          <w:szCs w:val="24"/>
        </w:rPr>
        <w:t xml:space="preserve"> one-hour bibliographic i</w:t>
      </w:r>
      <w:r>
        <w:rPr>
          <w:rFonts w:ascii="Times New Roman" w:hAnsi="Times New Roman" w:cs="Times New Roman"/>
          <w:sz w:val="24"/>
          <w:szCs w:val="24"/>
        </w:rPr>
        <w:t xml:space="preserve">nstruction sessions.  It has also developed </w:t>
      </w:r>
      <w:r w:rsidRPr="007419BE">
        <w:rPr>
          <w:rFonts w:ascii="Times New Roman" w:hAnsi="Times New Roman" w:cs="Times New Roman"/>
          <w:sz w:val="24"/>
          <w:szCs w:val="24"/>
        </w:rPr>
        <w:t xml:space="preserve">program-level outcomes and assessments. </w:t>
      </w:r>
      <w:r>
        <w:rPr>
          <w:rFonts w:ascii="Times New Roman" w:hAnsi="Times New Roman" w:cs="Times New Roman"/>
          <w:sz w:val="24"/>
          <w:szCs w:val="24"/>
        </w:rPr>
        <w:t xml:space="preserve"> These outcomes align with the above-referenced ILOs.  The following outlines the current assessment strategies in place for the Library:</w:t>
      </w:r>
    </w:p>
    <w:p w:rsidR="00725E66" w:rsidRDefault="00725E66" w:rsidP="00121EC8">
      <w:pPr>
        <w:numPr>
          <w:ilvl w:val="0"/>
          <w:numId w:val="17"/>
        </w:numPr>
        <w:spacing w:line="240" w:lineRule="auto"/>
        <w:ind w:left="720" w:right="140" w:hanging="220"/>
        <w:rPr>
          <w:rFonts w:ascii="Times New Roman" w:hAnsi="Times New Roman" w:cs="Times New Roman"/>
          <w:sz w:val="24"/>
          <w:szCs w:val="24"/>
        </w:rPr>
      </w:pPr>
      <w:r>
        <w:rPr>
          <w:rFonts w:ascii="Times New Roman" w:hAnsi="Times New Roman" w:cs="Times New Roman"/>
          <w:sz w:val="24"/>
          <w:szCs w:val="24"/>
        </w:rPr>
        <w:t>Library Orientations: The Library administers</w:t>
      </w:r>
      <w:r w:rsidRPr="007419BE">
        <w:rPr>
          <w:rFonts w:ascii="Times New Roman" w:hAnsi="Times New Roman" w:cs="Times New Roman"/>
          <w:sz w:val="24"/>
          <w:szCs w:val="24"/>
        </w:rPr>
        <w:t xml:space="preserve"> </w:t>
      </w:r>
      <w:hyperlink r:id="rId47" w:history="1">
        <w:r w:rsidRPr="001D021C">
          <w:rPr>
            <w:rStyle w:val="Hyperlink"/>
            <w:rFonts w:ascii="Times New Roman" w:hAnsi="Times New Roman" w:cs="Times New Roman"/>
            <w:sz w:val="24"/>
            <w:szCs w:val="24"/>
          </w:rPr>
          <w:t>pre-tests</w:t>
        </w:r>
      </w:hyperlink>
      <w:r w:rsidRPr="007419BE">
        <w:rPr>
          <w:rFonts w:ascii="Times New Roman" w:hAnsi="Times New Roman" w:cs="Times New Roman"/>
          <w:sz w:val="24"/>
          <w:szCs w:val="24"/>
        </w:rPr>
        <w:t xml:space="preserve"> and </w:t>
      </w:r>
      <w:hyperlink r:id="rId48" w:history="1">
        <w:r w:rsidRPr="001D021C">
          <w:rPr>
            <w:rStyle w:val="Hyperlink"/>
            <w:rFonts w:ascii="Times New Roman" w:hAnsi="Times New Roman" w:cs="Times New Roman"/>
            <w:sz w:val="24"/>
            <w:szCs w:val="24"/>
          </w:rPr>
          <w:t>post-tests</w:t>
        </w:r>
      </w:hyperlink>
      <w:r>
        <w:rPr>
          <w:rStyle w:val="EndnoteReference"/>
          <w:rFonts w:ascii="Times New Roman" w:hAnsi="Times New Roman" w:cs="Times New Roman"/>
          <w:sz w:val="24"/>
          <w:szCs w:val="24"/>
        </w:rPr>
        <w:endnoteReference w:id="40"/>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to </w:t>
      </w:r>
      <w:r>
        <w:rPr>
          <w:rFonts w:ascii="Times New Roman" w:hAnsi="Times New Roman" w:cs="Times New Roman"/>
          <w:sz w:val="24"/>
          <w:szCs w:val="24"/>
        </w:rPr>
        <w:t>students who attend the Library orientations</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As necessary, based on a review of the results of these assessments, the librarians revise the orientation and/or the assessment tool to ensure the delivery of a well-rounded program that addresses the desired outcomes and the use of an assessment tool that accurately assesses those outcomes.</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5E66" w:rsidRDefault="00725E66" w:rsidP="00121EC8">
      <w:pPr>
        <w:numPr>
          <w:ilvl w:val="0"/>
          <w:numId w:val="17"/>
        </w:numPr>
        <w:spacing w:line="240" w:lineRule="auto"/>
        <w:ind w:left="720" w:right="140" w:hanging="220"/>
        <w:rPr>
          <w:rFonts w:ascii="Times New Roman" w:hAnsi="Times New Roman" w:cs="Times New Roman"/>
          <w:sz w:val="24"/>
          <w:szCs w:val="24"/>
        </w:rPr>
      </w:pPr>
      <w:r>
        <w:rPr>
          <w:rFonts w:ascii="Times New Roman" w:hAnsi="Times New Roman" w:cs="Times New Roman"/>
          <w:sz w:val="24"/>
          <w:szCs w:val="24"/>
        </w:rPr>
        <w:t xml:space="preserve">Library Classes: SLO </w:t>
      </w:r>
      <w:r w:rsidRPr="007419BE">
        <w:rPr>
          <w:rFonts w:ascii="Times New Roman" w:hAnsi="Times New Roman" w:cs="Times New Roman"/>
          <w:sz w:val="24"/>
          <w:szCs w:val="24"/>
        </w:rPr>
        <w:t xml:space="preserve">assessment is ongoing for the Library’s classes. </w:t>
      </w:r>
    </w:p>
    <w:p w:rsidR="00725E66" w:rsidRDefault="00725E66" w:rsidP="00121EC8">
      <w:pPr>
        <w:numPr>
          <w:ilvl w:val="0"/>
          <w:numId w:val="17"/>
        </w:numPr>
        <w:spacing w:line="240" w:lineRule="auto"/>
        <w:ind w:left="720" w:right="140" w:hanging="220"/>
        <w:rPr>
          <w:rFonts w:ascii="Times New Roman" w:hAnsi="Times New Roman" w:cs="Times New Roman"/>
          <w:sz w:val="24"/>
          <w:szCs w:val="24"/>
        </w:rPr>
      </w:pPr>
      <w:r>
        <w:rPr>
          <w:rFonts w:ascii="Times New Roman" w:hAnsi="Times New Roman" w:cs="Times New Roman"/>
          <w:sz w:val="24"/>
          <w:szCs w:val="24"/>
        </w:rPr>
        <w:t>Program Learning O</w:t>
      </w:r>
      <w:r w:rsidRPr="007419BE">
        <w:rPr>
          <w:rFonts w:ascii="Times New Roman" w:hAnsi="Times New Roman" w:cs="Times New Roman"/>
          <w:sz w:val="24"/>
          <w:szCs w:val="24"/>
        </w:rPr>
        <w:t>utcomes</w:t>
      </w:r>
      <w:r>
        <w:rPr>
          <w:rFonts w:ascii="Times New Roman" w:hAnsi="Times New Roman" w:cs="Times New Roman"/>
          <w:sz w:val="24"/>
          <w:szCs w:val="24"/>
        </w:rPr>
        <w:t>: Learning outcomes</w:t>
      </w:r>
      <w:r w:rsidRPr="007419BE">
        <w:rPr>
          <w:rFonts w:ascii="Times New Roman" w:hAnsi="Times New Roman" w:cs="Times New Roman"/>
          <w:sz w:val="24"/>
          <w:szCs w:val="24"/>
        </w:rPr>
        <w:t xml:space="preserve"> at the u</w:t>
      </w:r>
      <w:r>
        <w:rPr>
          <w:rFonts w:ascii="Times New Roman" w:hAnsi="Times New Roman" w:cs="Times New Roman"/>
          <w:sz w:val="24"/>
          <w:szCs w:val="24"/>
        </w:rPr>
        <w:t>nit level are</w:t>
      </w:r>
      <w:r w:rsidRPr="007419BE">
        <w:rPr>
          <w:rFonts w:ascii="Times New Roman" w:hAnsi="Times New Roman" w:cs="Times New Roman"/>
          <w:sz w:val="24"/>
          <w:szCs w:val="24"/>
        </w:rPr>
        <w:t xml:space="preserve"> assessed via a specific question on the </w:t>
      </w:r>
      <w:hyperlink r:id="rId49" w:history="1">
        <w:r w:rsidRPr="001D021C">
          <w:rPr>
            <w:rStyle w:val="Hyperlink"/>
            <w:rFonts w:ascii="Times New Roman" w:hAnsi="Times New Roman" w:cs="Times New Roman"/>
            <w:sz w:val="24"/>
            <w:szCs w:val="24"/>
          </w:rPr>
          <w:t>user satisfaction survey</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1"/>
      </w:r>
      <w:r w:rsidRPr="007419BE">
        <w:rPr>
          <w:rFonts w:ascii="Times New Roman" w:hAnsi="Times New Roman" w:cs="Times New Roman"/>
          <w:sz w:val="24"/>
          <w:szCs w:val="24"/>
        </w:rPr>
        <w:t xml:space="preserve">  These surveys are administered to help determine user satisfaction with the Library’s services (e.g., reference and circulation desk services), equipment, and collections. Results indicate that students are generally satisfied with the hours of service and resources available to them in </w:t>
      </w:r>
      <w:r w:rsidRPr="007419BE">
        <w:rPr>
          <w:rFonts w:ascii="Times New Roman" w:hAnsi="Times New Roman" w:cs="Times New Roman"/>
          <w:sz w:val="24"/>
          <w:szCs w:val="24"/>
        </w:rPr>
        <w:lastRenderedPageBreak/>
        <w:t xml:space="preserve">the Library.  Comments and suggestions from students are discussed by the librarians at their meetings and are used to institute improvements in areas such as customer service. </w:t>
      </w:r>
    </w:p>
    <w:p w:rsidR="00725E66" w:rsidRDefault="00725E66" w:rsidP="00121EC8">
      <w:pPr>
        <w:spacing w:line="240" w:lineRule="auto"/>
        <w:ind w:right="140"/>
        <w:rPr>
          <w:rFonts w:ascii="Times New Roman" w:hAnsi="Times New Roman" w:cs="Times New Roman"/>
          <w:sz w:val="24"/>
          <w:szCs w:val="24"/>
        </w:rPr>
      </w:pPr>
    </w:p>
    <w:p w:rsidR="00725E66" w:rsidRDefault="00725E66" w:rsidP="003D0A6D">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Assessment of Tutoring and Learning Resource Centers</w:t>
      </w:r>
    </w:p>
    <w:p w:rsidR="00725E66" w:rsidRPr="007D0B5B" w:rsidRDefault="00725E66" w:rsidP="003D0A6D">
      <w:pPr>
        <w:keepNext/>
        <w:spacing w:line="240" w:lineRule="auto"/>
        <w:rPr>
          <w:rFonts w:ascii="Times New Roman" w:hAnsi="Times New Roman" w:cs="Times New Roman"/>
          <w:b/>
          <w:sz w:val="24"/>
          <w:szCs w:val="24"/>
        </w:rPr>
      </w:pPr>
    </w:p>
    <w:p w:rsidR="00725E66" w:rsidRDefault="00725E66" w:rsidP="00763D8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College’s Learning Resource Centers and other tutoring offerings, strive to support student success.  The Learning Resource Centers  measure these services </w:t>
      </w:r>
      <w:r w:rsidRPr="00C50083">
        <w:rPr>
          <w:rFonts w:ascii="Times New Roman" w:hAnsi="Times New Roman" w:cs="Times New Roman"/>
          <w:sz w:val="24"/>
          <w:szCs w:val="24"/>
        </w:rPr>
        <w:t xml:space="preserve">through the attainment of two SLOs: 1) </w:t>
      </w:r>
      <w:r>
        <w:rPr>
          <w:rFonts w:ascii="Times New Roman" w:hAnsi="Times New Roman" w:cs="Times New Roman"/>
          <w:sz w:val="24"/>
          <w:szCs w:val="24"/>
        </w:rPr>
        <w:t>t</w:t>
      </w:r>
      <w:r w:rsidRPr="00C50083">
        <w:rPr>
          <w:rFonts w:ascii="Times New Roman" w:hAnsi="Times New Roman" w:cs="Times New Roman"/>
          <w:sz w:val="24"/>
          <w:szCs w:val="24"/>
        </w:rPr>
        <w:t xml:space="preserve">he student will demonstrate improved understanding of the course subject matter  and 2) </w:t>
      </w:r>
      <w:r>
        <w:rPr>
          <w:rFonts w:ascii="Times New Roman" w:hAnsi="Times New Roman" w:cs="Times New Roman"/>
          <w:sz w:val="24"/>
          <w:szCs w:val="24"/>
        </w:rPr>
        <w:t>t</w:t>
      </w:r>
      <w:r w:rsidRPr="00C50083">
        <w:rPr>
          <w:rFonts w:ascii="Times New Roman" w:hAnsi="Times New Roman" w:cs="Times New Roman"/>
          <w:sz w:val="24"/>
          <w:szCs w:val="24"/>
        </w:rPr>
        <w:t xml:space="preserve">he student will be able to apply new study habits to independent school.  These outcome statements </w:t>
      </w:r>
      <w:r>
        <w:rPr>
          <w:rFonts w:ascii="Times New Roman" w:hAnsi="Times New Roman" w:cs="Times New Roman"/>
          <w:sz w:val="24"/>
          <w:szCs w:val="24"/>
        </w:rPr>
        <w:t xml:space="preserve">were </w:t>
      </w:r>
      <w:r w:rsidRPr="00C50083">
        <w:rPr>
          <w:rFonts w:ascii="Times New Roman" w:hAnsi="Times New Roman" w:cs="Times New Roman"/>
          <w:sz w:val="24"/>
          <w:szCs w:val="24"/>
        </w:rPr>
        <w:t xml:space="preserve">assessed </w:t>
      </w:r>
      <w:r>
        <w:rPr>
          <w:rFonts w:ascii="Times New Roman" w:hAnsi="Times New Roman" w:cs="Times New Roman"/>
          <w:sz w:val="24"/>
          <w:szCs w:val="24"/>
        </w:rPr>
        <w:t>in 2015</w:t>
      </w:r>
      <w:r w:rsidRPr="00C50083">
        <w:rPr>
          <w:rFonts w:ascii="Times New Roman" w:hAnsi="Times New Roman" w:cs="Times New Roman"/>
          <w:sz w:val="24"/>
          <w:szCs w:val="24"/>
        </w:rPr>
        <w:t xml:space="preserve"> through a </w:t>
      </w:r>
      <w:hyperlink r:id="rId50" w:history="1">
        <w:r w:rsidRPr="003138A4">
          <w:rPr>
            <w:rStyle w:val="Hyperlink"/>
            <w:rFonts w:ascii="Times New Roman" w:hAnsi="Times New Roman" w:cs="Times New Roman"/>
            <w:sz w:val="24"/>
            <w:szCs w:val="24"/>
          </w:rPr>
          <w:t>student self-report</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2"/>
      </w:r>
      <w:r>
        <w:rPr>
          <w:rFonts w:ascii="Times New Roman" w:hAnsi="Times New Roman" w:cs="Times New Roman"/>
          <w:sz w:val="24"/>
          <w:szCs w:val="24"/>
        </w:rPr>
        <w:t xml:space="preserve"> which is being redesigned to provide better assessment data for program improvement.  </w:t>
      </w:r>
      <w:r w:rsidRPr="007419BE">
        <w:rPr>
          <w:rFonts w:ascii="Times New Roman" w:hAnsi="Times New Roman" w:cs="Times New Roman"/>
          <w:sz w:val="24"/>
          <w:szCs w:val="24"/>
        </w:rPr>
        <w:t xml:space="preserve">Faculty </w:t>
      </w:r>
      <w:r>
        <w:rPr>
          <w:rFonts w:ascii="Times New Roman" w:hAnsi="Times New Roman" w:cs="Times New Roman"/>
          <w:sz w:val="24"/>
          <w:szCs w:val="24"/>
        </w:rPr>
        <w:t xml:space="preserve">also </w:t>
      </w:r>
      <w:r w:rsidRPr="007419BE">
        <w:rPr>
          <w:rFonts w:ascii="Times New Roman" w:hAnsi="Times New Roman" w:cs="Times New Roman"/>
          <w:sz w:val="24"/>
          <w:szCs w:val="24"/>
        </w:rPr>
        <w:t xml:space="preserve">provide feedback and suggestions to </w:t>
      </w:r>
      <w:r>
        <w:rPr>
          <w:rFonts w:ascii="Times New Roman" w:hAnsi="Times New Roman" w:cs="Times New Roman"/>
          <w:sz w:val="24"/>
          <w:szCs w:val="24"/>
        </w:rPr>
        <w:t xml:space="preserve">learning support </w:t>
      </w:r>
      <w:r w:rsidRPr="007419BE">
        <w:rPr>
          <w:rFonts w:ascii="Times New Roman" w:hAnsi="Times New Roman" w:cs="Times New Roman"/>
          <w:sz w:val="24"/>
          <w:szCs w:val="24"/>
        </w:rPr>
        <w:t xml:space="preserve">staff regarding the need for tutoring in specific subject areas </w:t>
      </w:r>
      <w:r>
        <w:rPr>
          <w:rFonts w:ascii="Times New Roman" w:hAnsi="Times New Roman" w:cs="Times New Roman"/>
          <w:sz w:val="24"/>
          <w:szCs w:val="24"/>
        </w:rPr>
        <w:t>or concepts and</w:t>
      </w:r>
      <w:r w:rsidRPr="007419BE">
        <w:rPr>
          <w:rFonts w:ascii="Times New Roman" w:hAnsi="Times New Roman" w:cs="Times New Roman"/>
          <w:sz w:val="24"/>
          <w:szCs w:val="24"/>
        </w:rPr>
        <w:t xml:space="preserve"> requests for updated and</w:t>
      </w:r>
      <w:r>
        <w:rPr>
          <w:rFonts w:ascii="Times New Roman" w:hAnsi="Times New Roman" w:cs="Times New Roman"/>
          <w:sz w:val="24"/>
          <w:szCs w:val="24"/>
        </w:rPr>
        <w:t>/or</w:t>
      </w:r>
      <w:r w:rsidRPr="007419BE">
        <w:rPr>
          <w:rFonts w:ascii="Times New Roman" w:hAnsi="Times New Roman" w:cs="Times New Roman"/>
          <w:sz w:val="24"/>
          <w:szCs w:val="24"/>
        </w:rPr>
        <w:t xml:space="preserve"> additional materials to support the curriculum.</w:t>
      </w:r>
    </w:p>
    <w:p w:rsidR="00725E66" w:rsidRDefault="00725E66" w:rsidP="007419BE">
      <w:pPr>
        <w:spacing w:line="240" w:lineRule="auto"/>
        <w:rPr>
          <w:rFonts w:ascii="Times New Roman" w:hAnsi="Times New Roman" w:cs="Times New Roman"/>
          <w:sz w:val="24"/>
          <w:szCs w:val="24"/>
        </w:rPr>
      </w:pPr>
    </w:p>
    <w:p w:rsidR="00725E66" w:rsidRDefault="00725E66" w:rsidP="007419B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Learning Resource Centers also participate in </w:t>
      </w:r>
      <w:hyperlink r:id="rId51" w:history="1">
        <w:r w:rsidRPr="006C328F">
          <w:rPr>
            <w:rStyle w:val="Hyperlink"/>
            <w:rFonts w:ascii="Times New Roman" w:hAnsi="Times New Roman" w:cs="Times New Roman"/>
            <w:sz w:val="24"/>
            <w:szCs w:val="24"/>
          </w:rPr>
          <w:t>annual</w:t>
        </w:r>
      </w:hyperlink>
      <w:r>
        <w:rPr>
          <w:rStyle w:val="EndnoteReference"/>
          <w:rFonts w:ascii="Times New Roman" w:hAnsi="Times New Roman" w:cs="Times New Roman"/>
          <w:sz w:val="24"/>
          <w:szCs w:val="24"/>
        </w:rPr>
        <w:endnoteReference w:id="43"/>
      </w:r>
      <w:r>
        <w:rPr>
          <w:rFonts w:ascii="Times New Roman" w:hAnsi="Times New Roman" w:cs="Times New Roman"/>
          <w:sz w:val="24"/>
          <w:szCs w:val="24"/>
        </w:rPr>
        <w:t xml:space="preserve"> and </w:t>
      </w:r>
      <w:hyperlink r:id="rId52" w:history="1">
        <w:r w:rsidRPr="00733119">
          <w:rPr>
            <w:rStyle w:val="Hyperlink"/>
            <w:rFonts w:ascii="Times New Roman" w:hAnsi="Times New Roman" w:cs="Times New Roman"/>
            <w:sz w:val="24"/>
            <w:szCs w:val="24"/>
          </w:rPr>
          <w:t>six year</w:t>
        </w:r>
      </w:hyperlink>
      <w:r>
        <w:rPr>
          <w:rStyle w:val="EndnoteReference"/>
          <w:rFonts w:ascii="Times New Roman" w:hAnsi="Times New Roman" w:cs="Times New Roman"/>
          <w:sz w:val="24"/>
          <w:szCs w:val="24"/>
        </w:rPr>
        <w:endnoteReference w:id="44"/>
      </w:r>
      <w:r>
        <w:rPr>
          <w:rFonts w:ascii="Times New Roman" w:hAnsi="Times New Roman" w:cs="Times New Roman"/>
          <w:sz w:val="24"/>
          <w:szCs w:val="24"/>
        </w:rPr>
        <w:t xml:space="preserve"> comprehensive Program Review efforts.  An area that has been raised in multiple program review reports is the decentralized approach to the management of learning support services.  While the College’s Learning Resource Centers and Supplemental Instruction Program report to the Dean of Library and Learning Resources, other tutoring services are provided through the specific instructional or student services departments.  For example, the ESL department maintains its own tutoring services, as do student support programs such as Adelante and Black Collegians.  This has resulted in a decentralized approach for the delivery and assessment of learning support services, which has been a topic of concern for the College.</w:t>
      </w:r>
    </w:p>
    <w:p w:rsidR="00725E66" w:rsidRDefault="00725E66" w:rsidP="007419BE">
      <w:pPr>
        <w:spacing w:line="240" w:lineRule="auto"/>
        <w:rPr>
          <w:rFonts w:ascii="Times New Roman" w:hAnsi="Times New Roman" w:cs="Times New Roman"/>
          <w:sz w:val="24"/>
          <w:szCs w:val="24"/>
        </w:rPr>
      </w:pPr>
    </w:p>
    <w:p w:rsidR="00725E66" w:rsidRPr="00AF6EF9" w:rsidRDefault="00725E66" w:rsidP="00AF6E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response to these concerns, the College created the </w:t>
      </w:r>
      <w:hyperlink r:id="rId53" w:history="1">
        <w:r w:rsidRPr="00B93944">
          <w:rPr>
            <w:rStyle w:val="Hyperlink"/>
            <w:rFonts w:ascii="Times New Roman" w:hAnsi="Times New Roman" w:cs="Times New Roman"/>
            <w:sz w:val="24"/>
            <w:szCs w:val="24"/>
          </w:rPr>
          <w:t>Academic Senate Joint Student Instructional Support Committee</w:t>
        </w:r>
      </w:hyperlink>
      <w:r>
        <w:rPr>
          <w:rStyle w:val="EndnoteReference"/>
          <w:rFonts w:ascii="Times New Roman" w:hAnsi="Times New Roman" w:cs="Times New Roman"/>
          <w:sz w:val="24"/>
          <w:szCs w:val="24"/>
        </w:rPr>
        <w:endnoteReference w:id="45"/>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to </w:t>
      </w:r>
      <w:r>
        <w:rPr>
          <w:rFonts w:ascii="Times New Roman" w:hAnsi="Times New Roman" w:cs="Times New Roman"/>
          <w:sz w:val="24"/>
          <w:szCs w:val="24"/>
        </w:rPr>
        <w:t>assess</w:t>
      </w:r>
      <w:r w:rsidRPr="007419BE">
        <w:rPr>
          <w:rFonts w:ascii="Times New Roman" w:hAnsi="Times New Roman" w:cs="Times New Roman"/>
          <w:sz w:val="24"/>
          <w:szCs w:val="24"/>
        </w:rPr>
        <w:t xml:space="preserve"> the </w:t>
      </w:r>
      <w:hyperlink r:id="rId54" w:history="1">
        <w:r w:rsidRPr="00B93944">
          <w:rPr>
            <w:rStyle w:val="Hyperlink"/>
            <w:rFonts w:ascii="Times New Roman" w:hAnsi="Times New Roman" w:cs="Times New Roman"/>
            <w:sz w:val="24"/>
            <w:szCs w:val="24"/>
          </w:rPr>
          <w:t>overall effectiveness</w:t>
        </w:r>
      </w:hyperlink>
      <w:r>
        <w:rPr>
          <w:rStyle w:val="EndnoteReference"/>
          <w:rFonts w:ascii="Times New Roman" w:hAnsi="Times New Roman" w:cs="Times New Roman"/>
          <w:sz w:val="24"/>
          <w:szCs w:val="24"/>
        </w:rPr>
        <w:endnoteReference w:id="46"/>
      </w:r>
      <w:r>
        <w:rPr>
          <w:rFonts w:ascii="Times New Roman" w:hAnsi="Times New Roman" w:cs="Times New Roman"/>
          <w:sz w:val="24"/>
          <w:szCs w:val="24"/>
        </w:rPr>
        <w:t xml:space="preserve"> of the College’s tutoring offerings and develop a plan for improvement as necessary.  The committee conducted a campus wide review of tutoring services and determined that the current model does, in fact, meet the needs of students, faculty, and programs.  T</w:t>
      </w:r>
      <w:r w:rsidRPr="00AF6EF9">
        <w:rPr>
          <w:rFonts w:ascii="Times New Roman" w:hAnsi="Times New Roman" w:cs="Times New Roman"/>
          <w:sz w:val="24"/>
          <w:szCs w:val="24"/>
        </w:rPr>
        <w:t xml:space="preserve">he </w:t>
      </w:r>
      <w:r>
        <w:rPr>
          <w:rFonts w:ascii="Times New Roman" w:hAnsi="Times New Roman" w:cs="Times New Roman"/>
          <w:sz w:val="24"/>
          <w:szCs w:val="24"/>
        </w:rPr>
        <w:t>c</w:t>
      </w:r>
      <w:r w:rsidRPr="00AF6EF9">
        <w:rPr>
          <w:rFonts w:ascii="Times New Roman" w:hAnsi="Times New Roman" w:cs="Times New Roman"/>
          <w:sz w:val="24"/>
          <w:szCs w:val="24"/>
        </w:rPr>
        <w:t>ommittee noted that dece</w:t>
      </w:r>
      <w:r>
        <w:rPr>
          <w:rFonts w:ascii="Times New Roman" w:hAnsi="Times New Roman" w:cs="Times New Roman"/>
          <w:sz w:val="24"/>
          <w:szCs w:val="24"/>
        </w:rPr>
        <w:t>ntralization of tutoring allows</w:t>
      </w:r>
      <w:r w:rsidRPr="00AF6EF9">
        <w:rPr>
          <w:rFonts w:ascii="Times New Roman" w:hAnsi="Times New Roman" w:cs="Times New Roman"/>
          <w:sz w:val="24"/>
          <w:szCs w:val="24"/>
        </w:rPr>
        <w:t xml:space="preserve"> for “</w:t>
      </w:r>
      <w:r w:rsidRPr="0059388C">
        <w:rPr>
          <w:rFonts w:ascii="Times New Roman" w:hAnsi="Times New Roman" w:cs="Times New Roman"/>
          <w:i/>
          <w:sz w:val="24"/>
          <w:szCs w:val="24"/>
        </w:rPr>
        <w:t>strong ties between the tutoring program and the discipline, enhancing communication between tutoring coordinators and faculty, and providing easy access to faculty for both the tutoring coordinators and students using the tutoring center</w:t>
      </w:r>
      <w:r>
        <w:rPr>
          <w:rFonts w:ascii="Times New Roman" w:hAnsi="Times New Roman" w:cs="Times New Roman"/>
          <w:sz w:val="24"/>
          <w:szCs w:val="24"/>
        </w:rPr>
        <w:t xml:space="preserve">.”  </w:t>
      </w:r>
      <w:r w:rsidRPr="00AF6EF9">
        <w:rPr>
          <w:rFonts w:ascii="Times New Roman" w:hAnsi="Times New Roman" w:cs="Times New Roman"/>
          <w:sz w:val="24"/>
          <w:szCs w:val="24"/>
        </w:rPr>
        <w:t>Additionally, autonomy provide</w:t>
      </w:r>
      <w:r>
        <w:rPr>
          <w:rFonts w:ascii="Times New Roman" w:hAnsi="Times New Roman" w:cs="Times New Roman"/>
          <w:sz w:val="24"/>
          <w:szCs w:val="24"/>
        </w:rPr>
        <w:t>s</w:t>
      </w:r>
      <w:r w:rsidRPr="00AF6EF9">
        <w:rPr>
          <w:rFonts w:ascii="Times New Roman" w:hAnsi="Times New Roman" w:cs="Times New Roman"/>
          <w:sz w:val="24"/>
          <w:szCs w:val="24"/>
        </w:rPr>
        <w:t xml:space="preserve"> the ability for different centers to “</w:t>
      </w:r>
      <w:r w:rsidRPr="0059388C">
        <w:rPr>
          <w:rFonts w:ascii="Times New Roman" w:hAnsi="Times New Roman" w:cs="Times New Roman"/>
          <w:i/>
          <w:sz w:val="24"/>
          <w:szCs w:val="24"/>
        </w:rPr>
        <w:t>respond quickly to changes in textbooks or other curricular changes</w:t>
      </w:r>
      <w:r w:rsidRPr="00AF6EF9">
        <w:rPr>
          <w:rFonts w:ascii="Times New Roman" w:hAnsi="Times New Roman" w:cs="Times New Roman"/>
          <w:sz w:val="24"/>
          <w:szCs w:val="24"/>
        </w:rPr>
        <w:t>” and the ability to train tutors in a disci</w:t>
      </w:r>
      <w:r>
        <w:rPr>
          <w:rFonts w:ascii="Times New Roman" w:hAnsi="Times New Roman" w:cs="Times New Roman"/>
          <w:sz w:val="24"/>
          <w:szCs w:val="24"/>
        </w:rPr>
        <w:t xml:space="preserve">pline-specific manner.  However, the </w:t>
      </w:r>
      <w:r w:rsidRPr="00AF6EF9">
        <w:rPr>
          <w:rFonts w:ascii="Times New Roman" w:hAnsi="Times New Roman" w:cs="Times New Roman"/>
          <w:sz w:val="24"/>
          <w:szCs w:val="24"/>
        </w:rPr>
        <w:t>committee also noted that decentralization of tutoring has its limitations, including</w:t>
      </w:r>
      <w:r>
        <w:rPr>
          <w:rFonts w:ascii="Times New Roman" w:hAnsi="Times New Roman" w:cs="Times New Roman"/>
          <w:sz w:val="24"/>
          <w:szCs w:val="24"/>
        </w:rPr>
        <w:t>, for example, concerns about supervision and quality control, duplication of resources and staff, and varying levels of support at different centers.</w:t>
      </w:r>
    </w:p>
    <w:p w:rsidR="00725E66" w:rsidRDefault="00725E66" w:rsidP="00AF6EF9">
      <w:pPr>
        <w:spacing w:line="240" w:lineRule="auto"/>
        <w:contextualSpacing/>
        <w:rPr>
          <w:rFonts w:ascii="Times New Roman" w:hAnsi="Times New Roman" w:cs="Times New Roman"/>
          <w:sz w:val="24"/>
          <w:szCs w:val="24"/>
        </w:rPr>
      </w:pPr>
    </w:p>
    <w:p w:rsidR="00725E66" w:rsidRPr="00105889" w:rsidRDefault="00725E66" w:rsidP="00105889">
      <w:pPr>
        <w:spacing w:line="240" w:lineRule="auto"/>
        <w:contextualSpacing/>
        <w:rPr>
          <w:rFonts w:ascii="Times New Roman" w:hAnsi="Times New Roman" w:cs="Times New Roman"/>
          <w:sz w:val="24"/>
          <w:szCs w:val="24"/>
        </w:rPr>
      </w:pPr>
      <w:r w:rsidRPr="00A72CDC">
        <w:rPr>
          <w:rFonts w:ascii="Times New Roman" w:hAnsi="Times New Roman" w:cs="Times New Roman"/>
          <w:sz w:val="24"/>
          <w:szCs w:val="24"/>
        </w:rPr>
        <w:t xml:space="preserve">To </w:t>
      </w:r>
      <w:r>
        <w:rPr>
          <w:rFonts w:ascii="Times New Roman" w:hAnsi="Times New Roman" w:cs="Times New Roman"/>
          <w:sz w:val="24"/>
          <w:szCs w:val="24"/>
        </w:rPr>
        <w:t>ensure</w:t>
      </w:r>
      <w:r w:rsidRPr="00A72CDC">
        <w:rPr>
          <w:rFonts w:ascii="Times New Roman" w:hAnsi="Times New Roman" w:cs="Times New Roman"/>
          <w:sz w:val="24"/>
          <w:szCs w:val="24"/>
        </w:rPr>
        <w:t xml:space="preserve"> service uniformity and quality consistency, while still maintaining a decentralized delivery model, the </w:t>
      </w:r>
      <w:r>
        <w:rPr>
          <w:rFonts w:ascii="Times New Roman" w:hAnsi="Times New Roman" w:cs="Times New Roman"/>
          <w:sz w:val="24"/>
          <w:szCs w:val="24"/>
        </w:rPr>
        <w:t>c</w:t>
      </w:r>
      <w:r w:rsidRPr="00A72CDC">
        <w:rPr>
          <w:rFonts w:ascii="Times New Roman" w:hAnsi="Times New Roman" w:cs="Times New Roman"/>
          <w:sz w:val="24"/>
          <w:szCs w:val="24"/>
        </w:rPr>
        <w:t xml:space="preserve">ommittee decided that this could be accomplished, in part, by ensuring that all tutors (student tutors, instructional assistants, tutoring coordinators, interested faculty, etc.) have adequate training. </w:t>
      </w:r>
      <w:r>
        <w:rPr>
          <w:rFonts w:ascii="Times New Roman" w:hAnsi="Times New Roman" w:cs="Times New Roman"/>
          <w:sz w:val="24"/>
          <w:szCs w:val="24"/>
        </w:rPr>
        <w:t xml:space="preserve"> </w:t>
      </w:r>
    </w:p>
    <w:p w:rsidR="00725E66" w:rsidRDefault="00725E66" w:rsidP="00AF6EF9">
      <w:pPr>
        <w:spacing w:line="240" w:lineRule="auto"/>
        <w:contextualSpacing/>
        <w:rPr>
          <w:rFonts w:ascii="Times New Roman" w:hAnsi="Times New Roman" w:cs="Times New Roman"/>
          <w:sz w:val="24"/>
          <w:szCs w:val="24"/>
        </w:rPr>
      </w:pPr>
    </w:p>
    <w:p w:rsidR="00725E66" w:rsidRDefault="00725E66" w:rsidP="00183C00">
      <w:pPr>
        <w:spacing w:line="240" w:lineRule="auto"/>
        <w:rPr>
          <w:rFonts w:ascii="Times New Roman" w:hAnsi="Times New Roman" w:cs="Times New Roman"/>
          <w:sz w:val="24"/>
          <w:szCs w:val="24"/>
        </w:rPr>
      </w:pPr>
      <w:r w:rsidRPr="007419BE">
        <w:rPr>
          <w:rFonts w:ascii="Times New Roman" w:hAnsi="Times New Roman" w:cs="Times New Roman"/>
          <w:sz w:val="24"/>
          <w:szCs w:val="24"/>
        </w:rPr>
        <w:lastRenderedPageBreak/>
        <w:t xml:space="preserve">The committee also </w:t>
      </w:r>
      <w:r>
        <w:rPr>
          <w:rFonts w:ascii="Times New Roman" w:hAnsi="Times New Roman" w:cs="Times New Roman"/>
          <w:sz w:val="24"/>
          <w:szCs w:val="24"/>
        </w:rPr>
        <w:t xml:space="preserve">noted that the current structure hinders the use of a uniform </w:t>
      </w:r>
      <w:r w:rsidRPr="007419BE">
        <w:rPr>
          <w:rFonts w:ascii="Times New Roman" w:hAnsi="Times New Roman" w:cs="Times New Roman"/>
          <w:sz w:val="24"/>
          <w:szCs w:val="24"/>
        </w:rPr>
        <w:t>tutoring tr</w:t>
      </w:r>
      <w:r>
        <w:rPr>
          <w:rFonts w:ascii="Times New Roman" w:hAnsi="Times New Roman" w:cs="Times New Roman"/>
          <w:sz w:val="24"/>
          <w:szCs w:val="24"/>
        </w:rPr>
        <w:t xml:space="preserve">acking system.  In Fall 2010, the College </w:t>
      </w:r>
      <w:r w:rsidRPr="007419BE">
        <w:rPr>
          <w:rFonts w:ascii="Times New Roman" w:hAnsi="Times New Roman" w:cs="Times New Roman"/>
          <w:sz w:val="24"/>
          <w:szCs w:val="24"/>
        </w:rPr>
        <w:t xml:space="preserve">began a rollout of a basic </w:t>
      </w:r>
      <w:hyperlink r:id="rId55" w:history="1">
        <w:r w:rsidRPr="00345B86">
          <w:rPr>
            <w:rStyle w:val="Hyperlink"/>
            <w:rFonts w:ascii="Times New Roman" w:hAnsi="Times New Roman" w:cs="Times New Roman"/>
            <w:sz w:val="24"/>
            <w:szCs w:val="24"/>
          </w:rPr>
          <w:t>tutoring tracking system</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47"/>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19BE">
        <w:rPr>
          <w:rFonts w:ascii="Times New Roman" w:hAnsi="Times New Roman" w:cs="Times New Roman"/>
          <w:sz w:val="24"/>
          <w:szCs w:val="24"/>
        </w:rPr>
        <w:t>Data is collected</w:t>
      </w:r>
      <w:r>
        <w:rPr>
          <w:rFonts w:ascii="Times New Roman" w:hAnsi="Times New Roman" w:cs="Times New Roman"/>
          <w:sz w:val="24"/>
          <w:szCs w:val="24"/>
        </w:rPr>
        <w:t>,</w:t>
      </w:r>
      <w:r w:rsidRPr="007419BE">
        <w:rPr>
          <w:rFonts w:ascii="Times New Roman" w:hAnsi="Times New Roman" w:cs="Times New Roman"/>
          <w:sz w:val="24"/>
          <w:szCs w:val="24"/>
        </w:rPr>
        <w:t xml:space="preserve"> </w:t>
      </w:r>
      <w:r>
        <w:rPr>
          <w:rFonts w:ascii="Times New Roman" w:hAnsi="Times New Roman" w:cs="Times New Roman"/>
          <w:sz w:val="24"/>
          <w:szCs w:val="24"/>
        </w:rPr>
        <w:t>indicating</w:t>
      </w:r>
      <w:r w:rsidRPr="007419BE">
        <w:rPr>
          <w:rFonts w:ascii="Times New Roman" w:hAnsi="Times New Roman" w:cs="Times New Roman"/>
          <w:sz w:val="24"/>
          <w:szCs w:val="24"/>
        </w:rPr>
        <w:t xml:space="preserve"> the location students visited, the time students entered and exited the center, and the activity students engaged in while at the center.</w:t>
      </w:r>
      <w:r>
        <w:rPr>
          <w:rFonts w:ascii="Times New Roman" w:hAnsi="Times New Roman" w:cs="Times New Roman"/>
          <w:sz w:val="24"/>
          <w:szCs w:val="24"/>
        </w:rPr>
        <w:t xml:space="preserve">  While all of the learning resource centers and tutoring programs under the Library and Learning Resources Department are utilizing this system, </w:t>
      </w:r>
      <w:r w:rsidRPr="007419BE">
        <w:rPr>
          <w:rFonts w:ascii="Times New Roman" w:hAnsi="Times New Roman" w:cs="Times New Roman"/>
          <w:sz w:val="24"/>
          <w:szCs w:val="24"/>
        </w:rPr>
        <w:t xml:space="preserve">a few programs, </w:t>
      </w:r>
      <w:r>
        <w:rPr>
          <w:rFonts w:ascii="Times New Roman" w:hAnsi="Times New Roman" w:cs="Times New Roman"/>
          <w:sz w:val="24"/>
          <w:szCs w:val="24"/>
        </w:rPr>
        <w:t>including ESL and m</w:t>
      </w:r>
      <w:r w:rsidRPr="007419BE">
        <w:rPr>
          <w:rFonts w:ascii="Times New Roman" w:hAnsi="Times New Roman" w:cs="Times New Roman"/>
          <w:sz w:val="24"/>
          <w:szCs w:val="24"/>
        </w:rPr>
        <w:t>ath</w:t>
      </w:r>
      <w:r>
        <w:rPr>
          <w:rFonts w:ascii="Times New Roman" w:hAnsi="Times New Roman" w:cs="Times New Roman"/>
          <w:sz w:val="24"/>
          <w:szCs w:val="24"/>
        </w:rPr>
        <w:t xml:space="preserve">, have their own, internally developed </w:t>
      </w:r>
      <w:r w:rsidRPr="007419BE">
        <w:rPr>
          <w:rFonts w:ascii="Times New Roman" w:hAnsi="Times New Roman" w:cs="Times New Roman"/>
          <w:sz w:val="24"/>
          <w:szCs w:val="24"/>
        </w:rPr>
        <w:t xml:space="preserve">tutoring applications. </w:t>
      </w:r>
      <w:r>
        <w:rPr>
          <w:rFonts w:ascii="Times New Roman" w:hAnsi="Times New Roman" w:cs="Times New Roman"/>
          <w:sz w:val="24"/>
          <w:szCs w:val="24"/>
        </w:rPr>
        <w:t xml:space="preserve"> The applications in the m</w:t>
      </w:r>
      <w:r w:rsidRPr="007419BE">
        <w:rPr>
          <w:rFonts w:ascii="Times New Roman" w:hAnsi="Times New Roman" w:cs="Times New Roman"/>
          <w:sz w:val="24"/>
          <w:szCs w:val="24"/>
        </w:rPr>
        <w:t xml:space="preserve">ath and ESL tutoring areas record more robust information and offer other enhancements </w:t>
      </w:r>
      <w:r>
        <w:rPr>
          <w:rFonts w:ascii="Times New Roman" w:hAnsi="Times New Roman" w:cs="Times New Roman"/>
          <w:sz w:val="24"/>
          <w:szCs w:val="24"/>
        </w:rPr>
        <w:t>specific to these programs</w:t>
      </w:r>
      <w:r w:rsidRPr="007419BE">
        <w:rPr>
          <w:rFonts w:ascii="Times New Roman" w:hAnsi="Times New Roman" w:cs="Times New Roman"/>
          <w:sz w:val="24"/>
          <w:szCs w:val="24"/>
        </w:rPr>
        <w:t>.</w:t>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For example, </w:t>
      </w:r>
      <w:r>
        <w:rPr>
          <w:rFonts w:ascii="Times New Roman" w:hAnsi="Times New Roman" w:cs="Times New Roman"/>
          <w:sz w:val="24"/>
          <w:szCs w:val="24"/>
        </w:rPr>
        <w:t>the ESL Department’s</w:t>
      </w:r>
      <w:r w:rsidRPr="007419BE">
        <w:rPr>
          <w:rFonts w:ascii="Times New Roman" w:hAnsi="Times New Roman" w:cs="Times New Roman"/>
          <w:sz w:val="24"/>
          <w:szCs w:val="24"/>
        </w:rPr>
        <w:t xml:space="preserve"> system collects </w:t>
      </w:r>
      <w:hyperlink r:id="rId56" w:history="1">
        <w:r w:rsidRPr="00345B86">
          <w:rPr>
            <w:rStyle w:val="Hyperlink"/>
            <w:rFonts w:ascii="Times New Roman" w:hAnsi="Times New Roman" w:cs="Times New Roman"/>
            <w:sz w:val="24"/>
            <w:szCs w:val="24"/>
          </w:rPr>
          <w:t>data</w:t>
        </w:r>
      </w:hyperlink>
      <w:r w:rsidRPr="007419BE">
        <w:rPr>
          <w:rFonts w:ascii="Times New Roman" w:hAnsi="Times New Roman" w:cs="Times New Roman"/>
          <w:sz w:val="24"/>
          <w:szCs w:val="24"/>
        </w:rPr>
        <w:t xml:space="preserve"> about a tutored stude</w:t>
      </w:r>
      <w:r>
        <w:rPr>
          <w:rFonts w:ascii="Times New Roman" w:hAnsi="Times New Roman" w:cs="Times New Roman"/>
          <w:sz w:val="24"/>
          <w:szCs w:val="24"/>
        </w:rPr>
        <w:t>nt’s particular area of concern.</w:t>
      </w:r>
      <w:r>
        <w:rPr>
          <w:rStyle w:val="EndnoteReference"/>
          <w:rFonts w:ascii="Times New Roman" w:hAnsi="Times New Roman" w:cs="Times New Roman"/>
          <w:sz w:val="24"/>
          <w:szCs w:val="24"/>
        </w:rPr>
        <w:endnoteReference w:id="48"/>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 The ESL faculty use </w:t>
      </w:r>
      <w:r w:rsidRPr="007419BE">
        <w:rPr>
          <w:rFonts w:ascii="Times New Roman" w:hAnsi="Times New Roman" w:cs="Times New Roman"/>
          <w:sz w:val="24"/>
          <w:szCs w:val="24"/>
        </w:rPr>
        <w:t xml:space="preserve">that information to </w:t>
      </w:r>
      <w:r>
        <w:rPr>
          <w:rFonts w:ascii="Times New Roman" w:hAnsi="Times New Roman" w:cs="Times New Roman"/>
          <w:sz w:val="24"/>
          <w:szCs w:val="24"/>
        </w:rPr>
        <w:t>guide</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classroom activities, </w:t>
      </w:r>
      <w:r w:rsidRPr="007419BE">
        <w:rPr>
          <w:rFonts w:ascii="Times New Roman" w:hAnsi="Times New Roman" w:cs="Times New Roman"/>
          <w:sz w:val="24"/>
          <w:szCs w:val="24"/>
        </w:rPr>
        <w:t xml:space="preserve">curriculum </w:t>
      </w:r>
      <w:r>
        <w:rPr>
          <w:rFonts w:ascii="Times New Roman" w:hAnsi="Times New Roman" w:cs="Times New Roman"/>
          <w:sz w:val="24"/>
          <w:szCs w:val="24"/>
        </w:rPr>
        <w:t xml:space="preserve">and course </w:t>
      </w:r>
      <w:r w:rsidRPr="007419BE">
        <w:rPr>
          <w:rFonts w:ascii="Times New Roman" w:hAnsi="Times New Roman" w:cs="Times New Roman"/>
          <w:sz w:val="24"/>
          <w:szCs w:val="24"/>
        </w:rPr>
        <w:t>development</w:t>
      </w:r>
      <w:r>
        <w:rPr>
          <w:rFonts w:ascii="Times New Roman" w:hAnsi="Times New Roman" w:cs="Times New Roman"/>
          <w:sz w:val="24"/>
          <w:szCs w:val="24"/>
        </w:rPr>
        <w:t>,</w:t>
      </w:r>
      <w:r w:rsidRPr="007419B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419BE">
        <w:rPr>
          <w:rFonts w:ascii="Times New Roman" w:hAnsi="Times New Roman" w:cs="Times New Roman"/>
          <w:sz w:val="24"/>
          <w:szCs w:val="24"/>
        </w:rPr>
        <w:t xml:space="preserve">workshop </w:t>
      </w:r>
      <w:r>
        <w:rPr>
          <w:rFonts w:ascii="Times New Roman" w:hAnsi="Times New Roman" w:cs="Times New Roman"/>
          <w:sz w:val="24"/>
          <w:szCs w:val="24"/>
        </w:rPr>
        <w:t xml:space="preserve">topics.  While this is a desired outcome of this tool, the College’s Management Information Systems Department has determined that the ESL tutor tracking tool, and others like it, cannot yet be scaled to support all of the learning support services.  Based on these ongoing concerns </w:t>
      </w:r>
      <w:r w:rsidRPr="004E5E6A">
        <w:rPr>
          <w:rFonts w:ascii="Times New Roman" w:hAnsi="Times New Roman" w:cs="Times New Roman"/>
          <w:sz w:val="24"/>
          <w:szCs w:val="24"/>
        </w:rPr>
        <w:t xml:space="preserve">with the current tutor tracking system, the </w:t>
      </w:r>
      <w:r>
        <w:rPr>
          <w:rFonts w:ascii="Times New Roman" w:hAnsi="Times New Roman" w:cs="Times New Roman"/>
          <w:sz w:val="24"/>
          <w:szCs w:val="24"/>
        </w:rPr>
        <w:t>Student Instructional Support Committee will be evaluating other tracking systems that could be implemented for all tutoring and computer laboratory programs at the College.</w:t>
      </w:r>
    </w:p>
    <w:p w:rsidR="00725E66" w:rsidRDefault="00725E66" w:rsidP="00D90286">
      <w:pPr>
        <w:spacing w:line="240" w:lineRule="auto"/>
        <w:rPr>
          <w:rFonts w:ascii="Times New Roman" w:hAnsi="Times New Roman" w:cs="Times New Roman"/>
          <w:sz w:val="24"/>
          <w:szCs w:val="24"/>
        </w:rPr>
      </w:pPr>
    </w:p>
    <w:p w:rsidR="00725E66" w:rsidRDefault="00725E66" w:rsidP="008503A1">
      <w:pPr>
        <w:keepNext/>
        <w:spacing w:line="240" w:lineRule="auto"/>
        <w:ind w:right="300"/>
        <w:jc w:val="both"/>
        <w:rPr>
          <w:rFonts w:ascii="Times New Roman" w:hAnsi="Times New Roman" w:cs="Times New Roman"/>
          <w:b/>
          <w:sz w:val="24"/>
          <w:szCs w:val="24"/>
        </w:rPr>
      </w:pPr>
      <w:r w:rsidRPr="007D0B5B">
        <w:rPr>
          <w:rFonts w:ascii="Times New Roman" w:hAnsi="Times New Roman" w:cs="Times New Roman"/>
          <w:b/>
          <w:sz w:val="24"/>
          <w:szCs w:val="24"/>
        </w:rPr>
        <w:t>Instructional Technologies and Academic Computing</w:t>
      </w:r>
    </w:p>
    <w:p w:rsidR="00725E66" w:rsidRPr="007D0B5B" w:rsidRDefault="00725E66" w:rsidP="008503A1">
      <w:pPr>
        <w:keepNext/>
        <w:spacing w:line="240" w:lineRule="auto"/>
        <w:ind w:right="300"/>
        <w:jc w:val="both"/>
        <w:rPr>
          <w:rFonts w:ascii="Times New Roman" w:hAnsi="Times New Roman" w:cs="Times New Roman"/>
          <w:b/>
          <w:sz w:val="24"/>
          <w:szCs w:val="24"/>
        </w:rPr>
      </w:pPr>
    </w:p>
    <w:p w:rsidR="00725E66" w:rsidRPr="007419BE" w:rsidRDefault="00725E66" w:rsidP="008503A1">
      <w:pPr>
        <w:keepNext/>
        <w:spacing w:line="240" w:lineRule="auto"/>
        <w:ind w:right="144"/>
        <w:rPr>
          <w:rFonts w:ascii="Times New Roman" w:eastAsia="Times New Roman" w:hAnsi="Times New Roman" w:cs="Times New Roman"/>
          <w:sz w:val="24"/>
          <w:szCs w:val="24"/>
        </w:rPr>
      </w:pPr>
      <w:r w:rsidRPr="007419BE">
        <w:rPr>
          <w:rFonts w:ascii="Times New Roman" w:hAnsi="Times New Roman" w:cs="Times New Roman"/>
          <w:sz w:val="24"/>
          <w:szCs w:val="24"/>
        </w:rPr>
        <w:t xml:space="preserve">As with all other programs at the College, the </w:t>
      </w:r>
      <w:hyperlink r:id="rId57" w:history="1">
        <w:r w:rsidRPr="0092198B">
          <w:rPr>
            <w:rStyle w:val="Hyperlink"/>
            <w:rFonts w:ascii="Times New Roman" w:hAnsi="Times New Roman" w:cs="Times New Roman"/>
            <w:sz w:val="24"/>
            <w:szCs w:val="24"/>
          </w:rPr>
          <w:t>Academic Computing Department</w:t>
        </w:r>
      </w:hyperlink>
      <w:r>
        <w:rPr>
          <w:rStyle w:val="EndnoteReference"/>
          <w:rFonts w:ascii="Times New Roman" w:hAnsi="Times New Roman" w:cs="Times New Roman"/>
          <w:sz w:val="24"/>
          <w:szCs w:val="24"/>
        </w:rPr>
        <w:endnoteReference w:id="49"/>
      </w:r>
      <w:r w:rsidRPr="007419BE">
        <w:rPr>
          <w:rFonts w:ascii="Times New Roman" w:hAnsi="Times New Roman" w:cs="Times New Roman"/>
          <w:sz w:val="24"/>
          <w:szCs w:val="24"/>
        </w:rPr>
        <w:t xml:space="preserve"> participates in the C</w:t>
      </w:r>
      <w:r>
        <w:rPr>
          <w:rFonts w:ascii="Times New Roman" w:hAnsi="Times New Roman" w:cs="Times New Roman"/>
          <w:sz w:val="24"/>
          <w:szCs w:val="24"/>
        </w:rPr>
        <w:t xml:space="preserve">ollege’s </w:t>
      </w:r>
      <w:hyperlink r:id="rId58" w:history="1">
        <w:r w:rsidRPr="0092198B">
          <w:rPr>
            <w:rStyle w:val="Hyperlink"/>
            <w:rFonts w:ascii="Times New Roman" w:hAnsi="Times New Roman" w:cs="Times New Roman"/>
            <w:sz w:val="24"/>
            <w:szCs w:val="24"/>
          </w:rPr>
          <w:t>program review</w:t>
        </w:r>
      </w:hyperlink>
      <w:r>
        <w:rPr>
          <w:rStyle w:val="EndnoteReference"/>
          <w:rFonts w:ascii="Times New Roman" w:hAnsi="Times New Roman" w:cs="Times New Roman"/>
          <w:sz w:val="24"/>
          <w:szCs w:val="24"/>
        </w:rPr>
        <w:endnoteReference w:id="50"/>
      </w:r>
      <w:r>
        <w:rPr>
          <w:rFonts w:ascii="Times New Roman" w:hAnsi="Times New Roman" w:cs="Times New Roman"/>
          <w:sz w:val="24"/>
          <w:szCs w:val="24"/>
        </w:rPr>
        <w:t xml:space="preserve"> process.</w:t>
      </w:r>
      <w:r w:rsidRPr="008B3AB7">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Academic Computing staff work closely with subject area faculty to remain responsive to the needs of the programs and students they serve. </w:t>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In addition, there is a </w:t>
      </w:r>
      <w:hyperlink r:id="rId59" w:history="1">
        <w:r w:rsidRPr="00DB0F8C">
          <w:rPr>
            <w:rStyle w:val="Hyperlink"/>
            <w:rFonts w:ascii="Times New Roman" w:hAnsi="Times New Roman" w:cs="Times New Roman"/>
            <w:sz w:val="24"/>
            <w:szCs w:val="24"/>
          </w:rPr>
          <w:t>technology plan component</w:t>
        </w:r>
      </w:hyperlink>
      <w:r>
        <w:rPr>
          <w:rStyle w:val="EndnoteReference"/>
          <w:rFonts w:ascii="Times New Roman" w:eastAsia="Times New Roman" w:hAnsi="Times New Roman" w:cs="Times New Roman"/>
          <w:sz w:val="24"/>
          <w:szCs w:val="24"/>
        </w:rPr>
        <w:endnoteReference w:id="51"/>
      </w:r>
      <w:r w:rsidRPr="007419BE">
        <w:rPr>
          <w:rFonts w:ascii="Times New Roman" w:hAnsi="Times New Roman" w:cs="Times New Roman"/>
          <w:sz w:val="24"/>
          <w:szCs w:val="24"/>
        </w:rPr>
        <w:t xml:space="preserve"> in all annual program reviews done by instructional programs as another source of feedback for the Academic Computing program</w:t>
      </w:r>
      <w:r>
        <w:rPr>
          <w:rFonts w:ascii="Times New Roman" w:hAnsi="Times New Roman" w:cs="Times New Roman"/>
          <w:sz w:val="24"/>
          <w:szCs w:val="24"/>
        </w:rPr>
        <w:t>.</w:t>
      </w:r>
    </w:p>
    <w:p w:rsidR="00725E66" w:rsidRPr="007419BE" w:rsidRDefault="00725E66" w:rsidP="007419BE">
      <w:pPr>
        <w:spacing w:line="240" w:lineRule="auto"/>
        <w:rPr>
          <w:rFonts w:ascii="Times New Roman" w:hAnsi="Times New Roman" w:cs="Times New Roman"/>
          <w:sz w:val="24"/>
          <w:szCs w:val="24"/>
        </w:rPr>
      </w:pPr>
    </w:p>
    <w:p w:rsidR="00725E66" w:rsidRPr="007D0B5B" w:rsidRDefault="00725E66" w:rsidP="008503A1">
      <w:pPr>
        <w:pStyle w:val="Heading4"/>
        <w:keepLines w:val="0"/>
        <w:spacing w:before="0" w:line="240" w:lineRule="auto"/>
        <w:contextualSpacing w:val="0"/>
        <w:rPr>
          <w:rFonts w:ascii="Times New Roman" w:hAnsi="Times New Roman" w:cs="Times New Roman"/>
          <w:sz w:val="24"/>
          <w:szCs w:val="24"/>
        </w:rPr>
      </w:pPr>
      <w:bookmarkStart w:id="5" w:name="h.1jar4glzg59w" w:colFirst="0" w:colLast="0"/>
      <w:bookmarkEnd w:id="5"/>
      <w:r w:rsidRPr="007D0B5B">
        <w:rPr>
          <w:rFonts w:ascii="Times New Roman" w:eastAsia="Arial" w:hAnsi="Times New Roman" w:cs="Times New Roman"/>
          <w:b/>
          <w:i/>
          <w:color w:val="000000"/>
          <w:sz w:val="24"/>
          <w:szCs w:val="24"/>
        </w:rPr>
        <w:t>Analysis</w:t>
      </w:r>
    </w:p>
    <w:p w:rsidR="00725E66" w:rsidRPr="007419BE" w:rsidRDefault="00725E66" w:rsidP="008503A1">
      <w:pPr>
        <w:keepNext/>
        <w:spacing w:line="240" w:lineRule="auto"/>
        <w:rPr>
          <w:rFonts w:ascii="Times New Roman" w:hAnsi="Times New Roman" w:cs="Times New Roman"/>
          <w:sz w:val="24"/>
          <w:szCs w:val="24"/>
        </w:rPr>
      </w:pPr>
      <w:r w:rsidRPr="007419BE">
        <w:rPr>
          <w:rFonts w:ascii="Times New Roman" w:eastAsia="Times New Roman" w:hAnsi="Times New Roman" w:cs="Times New Roman"/>
          <w:b/>
          <w:i/>
          <w:sz w:val="24"/>
          <w:szCs w:val="24"/>
        </w:rPr>
        <w:t xml:space="preserve"> </w:t>
      </w:r>
    </w:p>
    <w:p w:rsidR="00725E66" w:rsidRDefault="00725E66" w:rsidP="00763D88">
      <w:pPr>
        <w:spacing w:line="240" w:lineRule="auto"/>
        <w:ind w:right="144"/>
        <w:rPr>
          <w:rFonts w:ascii="Times New Roman" w:hAnsi="Times New Roman" w:cs="Times New Roman"/>
          <w:sz w:val="24"/>
          <w:szCs w:val="24"/>
        </w:rPr>
      </w:pPr>
      <w:r w:rsidRPr="007419BE">
        <w:rPr>
          <w:rFonts w:ascii="Times New Roman" w:hAnsi="Times New Roman" w:cs="Times New Roman"/>
          <w:sz w:val="24"/>
          <w:szCs w:val="24"/>
        </w:rPr>
        <w:t xml:space="preserve">The </w:t>
      </w:r>
      <w:r>
        <w:rPr>
          <w:rFonts w:ascii="Times New Roman" w:hAnsi="Times New Roman" w:cs="Times New Roman"/>
          <w:sz w:val="24"/>
          <w:szCs w:val="24"/>
        </w:rPr>
        <w:t xml:space="preserve">College’s </w:t>
      </w:r>
      <w:r w:rsidRPr="007419BE">
        <w:rPr>
          <w:rFonts w:ascii="Times New Roman" w:hAnsi="Times New Roman" w:cs="Times New Roman"/>
          <w:sz w:val="24"/>
          <w:szCs w:val="24"/>
        </w:rPr>
        <w:t>comprehensive program review process</w:t>
      </w:r>
      <w:r>
        <w:rPr>
          <w:rFonts w:ascii="Times New Roman" w:hAnsi="Times New Roman" w:cs="Times New Roman"/>
          <w:sz w:val="24"/>
          <w:szCs w:val="24"/>
        </w:rPr>
        <w:t xml:space="preserve"> serves as the basis for evaluating and strengthening the College’s Library, its learning support services, and its academic computing resources.  </w:t>
      </w:r>
      <w:r w:rsidRPr="007419BE">
        <w:rPr>
          <w:rFonts w:ascii="Times New Roman" w:hAnsi="Times New Roman" w:cs="Times New Roman"/>
          <w:sz w:val="24"/>
          <w:szCs w:val="24"/>
        </w:rPr>
        <w:t>The</w:t>
      </w:r>
      <w:r>
        <w:rPr>
          <w:rFonts w:ascii="Times New Roman" w:hAnsi="Times New Roman" w:cs="Times New Roman"/>
          <w:sz w:val="24"/>
          <w:szCs w:val="24"/>
        </w:rPr>
        <w:t xml:space="preserve"> </w:t>
      </w:r>
      <w:r w:rsidRPr="007419BE">
        <w:rPr>
          <w:rFonts w:ascii="Times New Roman" w:hAnsi="Times New Roman" w:cs="Times New Roman"/>
          <w:sz w:val="24"/>
          <w:szCs w:val="24"/>
        </w:rPr>
        <w:t>Program Review Committee</w:t>
      </w:r>
      <w:r>
        <w:rPr>
          <w:rFonts w:ascii="Times New Roman" w:hAnsi="Times New Roman" w:cs="Times New Roman"/>
          <w:sz w:val="24"/>
          <w:szCs w:val="24"/>
        </w:rPr>
        <w:t>’s executive summary for each program</w:t>
      </w:r>
      <w:r w:rsidRPr="007419BE">
        <w:rPr>
          <w:rFonts w:ascii="Times New Roman" w:hAnsi="Times New Roman" w:cs="Times New Roman"/>
          <w:sz w:val="24"/>
          <w:szCs w:val="24"/>
        </w:rPr>
        <w:t xml:space="preserve"> offer</w:t>
      </w:r>
      <w:r>
        <w:rPr>
          <w:rFonts w:ascii="Times New Roman" w:hAnsi="Times New Roman" w:cs="Times New Roman"/>
          <w:sz w:val="24"/>
          <w:szCs w:val="24"/>
        </w:rPr>
        <w:t>s</w:t>
      </w:r>
      <w:r w:rsidRPr="007419BE">
        <w:rPr>
          <w:rFonts w:ascii="Times New Roman" w:hAnsi="Times New Roman" w:cs="Times New Roman"/>
          <w:sz w:val="24"/>
          <w:szCs w:val="24"/>
        </w:rPr>
        <w:t xml:space="preserve"> commendations, provide</w:t>
      </w:r>
      <w:r>
        <w:rPr>
          <w:rFonts w:ascii="Times New Roman" w:hAnsi="Times New Roman" w:cs="Times New Roman"/>
          <w:sz w:val="24"/>
          <w:szCs w:val="24"/>
        </w:rPr>
        <w:t>s</w:t>
      </w:r>
      <w:r w:rsidRPr="007419BE">
        <w:rPr>
          <w:rFonts w:ascii="Times New Roman" w:hAnsi="Times New Roman" w:cs="Times New Roman"/>
          <w:sz w:val="24"/>
          <w:szCs w:val="24"/>
        </w:rPr>
        <w:t xml:space="preserve"> recommendations for</w:t>
      </w:r>
      <w:r>
        <w:rPr>
          <w:rFonts w:ascii="Times New Roman" w:hAnsi="Times New Roman" w:cs="Times New Roman"/>
          <w:sz w:val="24"/>
          <w:szCs w:val="24"/>
        </w:rPr>
        <w:t xml:space="preserve"> improvement</w:t>
      </w:r>
      <w:r w:rsidRPr="007419BE">
        <w:rPr>
          <w:rFonts w:ascii="Times New Roman" w:hAnsi="Times New Roman" w:cs="Times New Roman"/>
          <w:sz w:val="24"/>
          <w:szCs w:val="24"/>
        </w:rPr>
        <w:t>, and note</w:t>
      </w:r>
      <w:r>
        <w:rPr>
          <w:rFonts w:ascii="Times New Roman" w:hAnsi="Times New Roman" w:cs="Times New Roman"/>
          <w:sz w:val="24"/>
          <w:szCs w:val="24"/>
        </w:rPr>
        <w:t>s</w:t>
      </w:r>
      <w:r w:rsidRPr="007419BE">
        <w:rPr>
          <w:rFonts w:ascii="Times New Roman" w:hAnsi="Times New Roman" w:cs="Times New Roman"/>
          <w:sz w:val="24"/>
          <w:szCs w:val="24"/>
        </w:rPr>
        <w:t xml:space="preserve"> areas that merit additional institutional support. </w:t>
      </w:r>
      <w:r>
        <w:rPr>
          <w:rFonts w:ascii="Times New Roman" w:hAnsi="Times New Roman" w:cs="Times New Roman"/>
          <w:sz w:val="24"/>
          <w:szCs w:val="24"/>
        </w:rPr>
        <w:t xml:space="preserve"> </w:t>
      </w:r>
    </w:p>
    <w:p w:rsidR="00725E66" w:rsidRDefault="00725E66" w:rsidP="006E28D4">
      <w:pPr>
        <w:spacing w:line="240" w:lineRule="auto"/>
        <w:ind w:right="144"/>
        <w:rPr>
          <w:rFonts w:ascii="Times New Roman" w:hAnsi="Times New Roman" w:cs="Times New Roman"/>
          <w:sz w:val="24"/>
          <w:szCs w:val="24"/>
        </w:rPr>
      </w:pPr>
    </w:p>
    <w:p w:rsidR="00725E66" w:rsidRDefault="00725E66" w:rsidP="00A6353E">
      <w:pPr>
        <w:pStyle w:val="Heading3"/>
        <w:keepLines w:val="0"/>
        <w:spacing w:before="0" w:line="240" w:lineRule="auto"/>
        <w:contextualSpacing w:val="0"/>
        <w:rPr>
          <w:rFonts w:ascii="Times New Roman" w:eastAsia="Arial" w:hAnsi="Times New Roman" w:cs="Times New Roman"/>
          <w:color w:val="000000"/>
          <w:szCs w:val="24"/>
        </w:rPr>
      </w:pPr>
      <w:bookmarkStart w:id="6" w:name="h.8i509qhxff5" w:colFirst="0" w:colLast="0"/>
      <w:bookmarkEnd w:id="6"/>
      <w:r w:rsidRPr="007D0B5B">
        <w:rPr>
          <w:rFonts w:ascii="Times New Roman" w:eastAsia="Arial" w:hAnsi="Times New Roman" w:cs="Times New Roman"/>
          <w:color w:val="000000"/>
          <w:szCs w:val="24"/>
        </w:rPr>
        <w:t>Library</w:t>
      </w:r>
    </w:p>
    <w:p w:rsidR="00725E66" w:rsidRPr="007D0B5B" w:rsidRDefault="00725E66" w:rsidP="00A6353E">
      <w:pPr>
        <w:keepNext/>
      </w:pPr>
    </w:p>
    <w:p w:rsidR="00725E66" w:rsidRDefault="00725E66" w:rsidP="00763D88">
      <w:pPr>
        <w:spacing w:line="240" w:lineRule="auto"/>
        <w:rPr>
          <w:rFonts w:ascii="Times New Roman" w:hAnsi="Times New Roman" w:cs="Times New Roman"/>
          <w:sz w:val="24"/>
          <w:szCs w:val="24"/>
        </w:rPr>
      </w:pPr>
      <w:r>
        <w:rPr>
          <w:rFonts w:ascii="Times New Roman" w:hAnsi="Times New Roman" w:cs="Times New Roman"/>
          <w:sz w:val="24"/>
          <w:szCs w:val="24"/>
        </w:rPr>
        <w:t>The Library conducts annual student</w:t>
      </w:r>
      <w:r w:rsidRPr="007419BE">
        <w:rPr>
          <w:rFonts w:ascii="Times New Roman" w:hAnsi="Times New Roman" w:cs="Times New Roman"/>
          <w:sz w:val="24"/>
          <w:szCs w:val="24"/>
        </w:rPr>
        <w:t xml:space="preserve"> surveys</w:t>
      </w:r>
      <w:r>
        <w:rPr>
          <w:rFonts w:ascii="Times New Roman" w:hAnsi="Times New Roman" w:cs="Times New Roman"/>
          <w:sz w:val="24"/>
          <w:szCs w:val="24"/>
        </w:rPr>
        <w:t xml:space="preserve"> that</w:t>
      </w:r>
      <w:r w:rsidRPr="007419BE">
        <w:rPr>
          <w:rFonts w:ascii="Times New Roman" w:hAnsi="Times New Roman" w:cs="Times New Roman"/>
          <w:sz w:val="24"/>
          <w:szCs w:val="24"/>
        </w:rPr>
        <w:t xml:space="preserve"> indicate ov</w:t>
      </w:r>
      <w:r>
        <w:rPr>
          <w:rFonts w:ascii="Times New Roman" w:hAnsi="Times New Roman" w:cs="Times New Roman"/>
          <w:sz w:val="24"/>
          <w:szCs w:val="24"/>
        </w:rPr>
        <w:t xml:space="preserve">erall satisfaction with its </w:t>
      </w:r>
      <w:r w:rsidRPr="007419BE">
        <w:rPr>
          <w:rFonts w:ascii="Times New Roman" w:hAnsi="Times New Roman" w:cs="Times New Roman"/>
          <w:sz w:val="24"/>
          <w:szCs w:val="24"/>
        </w:rPr>
        <w:t xml:space="preserve">services and resources. </w:t>
      </w:r>
      <w:r>
        <w:rPr>
          <w:rFonts w:ascii="Times New Roman" w:hAnsi="Times New Roman" w:cs="Times New Roman"/>
          <w:sz w:val="24"/>
          <w:szCs w:val="24"/>
        </w:rPr>
        <w:t xml:space="preserve"> In 2014-2015, t</w:t>
      </w:r>
      <w:r w:rsidRPr="007419BE">
        <w:rPr>
          <w:rFonts w:ascii="Times New Roman" w:hAnsi="Times New Roman" w:cs="Times New Roman"/>
          <w:sz w:val="24"/>
          <w:szCs w:val="24"/>
        </w:rPr>
        <w:t>he Library</w:t>
      </w:r>
      <w:r>
        <w:rPr>
          <w:rFonts w:ascii="Times New Roman" w:hAnsi="Times New Roman" w:cs="Times New Roman"/>
          <w:sz w:val="24"/>
          <w:szCs w:val="24"/>
        </w:rPr>
        <w:t xml:space="preserve"> worked with the Office of Institutional Research to revise the existing student survey so that it could be distributed electronically to a representative sampling of all enrolled students.  The previous survey was distributed only to students who had physically visited the Library and did not include students who accessed online library resources.  Thus, the </w:t>
      </w:r>
      <w:hyperlink r:id="rId60" w:history="1">
        <w:r w:rsidRPr="00DB0F8C">
          <w:rPr>
            <w:rStyle w:val="Hyperlink"/>
            <w:rFonts w:ascii="Times New Roman" w:hAnsi="Times New Roman" w:cs="Times New Roman"/>
            <w:sz w:val="24"/>
            <w:szCs w:val="24"/>
          </w:rPr>
          <w:t>new survey</w:t>
        </w:r>
      </w:hyperlink>
      <w:r>
        <w:rPr>
          <w:rFonts w:ascii="Times New Roman" w:hAnsi="Times New Roman" w:cs="Times New Roman"/>
          <w:sz w:val="24"/>
          <w:szCs w:val="24"/>
        </w:rPr>
        <w:t>,</w:t>
      </w:r>
      <w:r>
        <w:rPr>
          <w:rStyle w:val="EndnoteReference"/>
          <w:rFonts w:ascii="Times New Roman" w:hAnsi="Times New Roman" w:cs="Times New Roman"/>
          <w:sz w:val="24"/>
          <w:szCs w:val="24"/>
        </w:rPr>
        <w:endnoteReference w:id="52"/>
      </w:r>
      <w:r>
        <w:rPr>
          <w:rFonts w:ascii="Times New Roman" w:hAnsi="Times New Roman" w:cs="Times New Roman"/>
          <w:sz w:val="24"/>
          <w:szCs w:val="24"/>
        </w:rPr>
        <w:t xml:space="preserve"> which was distributed for the first time in 2015-2016, will provide a more comprehensive assessment of student use and satisfaction</w:t>
      </w:r>
      <w:r w:rsidRPr="007419BE">
        <w:rPr>
          <w:rFonts w:ascii="Times New Roman" w:hAnsi="Times New Roman" w:cs="Times New Roman"/>
          <w:sz w:val="24"/>
          <w:szCs w:val="24"/>
        </w:rPr>
        <w:t xml:space="preserve">. </w:t>
      </w:r>
    </w:p>
    <w:p w:rsidR="00725E66" w:rsidRPr="007419BE" w:rsidRDefault="00725E66" w:rsidP="007419BE">
      <w:pPr>
        <w:spacing w:line="240" w:lineRule="auto"/>
        <w:ind w:right="220"/>
        <w:rPr>
          <w:rFonts w:ascii="Times New Roman" w:hAnsi="Times New Roman" w:cs="Times New Roman"/>
          <w:sz w:val="24"/>
          <w:szCs w:val="24"/>
        </w:rPr>
      </w:pPr>
    </w:p>
    <w:p w:rsidR="00725E66" w:rsidRDefault="00725E66" w:rsidP="00A6353E">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lastRenderedPageBreak/>
        <w:t xml:space="preserve">Tutoring and </w:t>
      </w:r>
      <w:smartTag w:uri="urn:schemas-microsoft-com:office:smarttags" w:element="PlaceName">
        <w:r w:rsidRPr="007D0B5B">
          <w:rPr>
            <w:rFonts w:ascii="Times New Roman" w:hAnsi="Times New Roman" w:cs="Times New Roman"/>
            <w:b/>
            <w:sz w:val="24"/>
            <w:szCs w:val="24"/>
          </w:rPr>
          <w:t>Learning</w:t>
        </w:r>
      </w:smartTag>
      <w:r w:rsidRPr="007D0B5B">
        <w:rPr>
          <w:rFonts w:ascii="Times New Roman" w:hAnsi="Times New Roman" w:cs="Times New Roman"/>
          <w:b/>
          <w:sz w:val="24"/>
          <w:szCs w:val="24"/>
        </w:rPr>
        <w:t xml:space="preserve"> </w:t>
      </w:r>
      <w:smartTag w:uri="urn:schemas-microsoft-com:office:smarttags" w:element="PlaceName">
        <w:r w:rsidRPr="007D0B5B">
          <w:rPr>
            <w:rFonts w:ascii="Times New Roman" w:hAnsi="Times New Roman" w:cs="Times New Roman"/>
            <w:b/>
            <w:sz w:val="24"/>
            <w:szCs w:val="24"/>
          </w:rPr>
          <w:t>Resource</w:t>
        </w:r>
      </w:smartTag>
      <w:r w:rsidRPr="007D0B5B">
        <w:rPr>
          <w:rFonts w:ascii="Times New Roman" w:hAnsi="Times New Roman" w:cs="Times New Roman"/>
          <w:b/>
          <w:sz w:val="24"/>
          <w:szCs w:val="24"/>
        </w:rPr>
        <w:t xml:space="preserve"> Centers</w:t>
      </w:r>
    </w:p>
    <w:p w:rsidR="00725E66" w:rsidRPr="007D0B5B" w:rsidRDefault="00725E66" w:rsidP="00A6353E">
      <w:pPr>
        <w:keepNext/>
        <w:spacing w:line="240" w:lineRule="auto"/>
        <w:rPr>
          <w:rFonts w:ascii="Times New Roman" w:hAnsi="Times New Roman" w:cs="Times New Roman"/>
          <w:sz w:val="24"/>
          <w:szCs w:val="24"/>
        </w:rPr>
      </w:pPr>
    </w:p>
    <w:p w:rsidR="00725E66" w:rsidRPr="007419BE" w:rsidRDefault="00725E66" w:rsidP="00311D8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 continues to assess the effectiveness of its learning support services, specifically its tutoring and learning resource centers.  Despite any real and perceived inefficiencies with the current delivery structure, student data indicate that these services are meeting the needs of students.  </w:t>
      </w:r>
      <w:r w:rsidRPr="007419BE">
        <w:rPr>
          <w:rFonts w:ascii="Times New Roman" w:hAnsi="Times New Roman" w:cs="Times New Roman"/>
          <w:sz w:val="24"/>
          <w:szCs w:val="24"/>
        </w:rPr>
        <w:t xml:space="preserve">In 2012-2013, </w:t>
      </w:r>
      <w:r>
        <w:rPr>
          <w:rFonts w:ascii="Times New Roman" w:hAnsi="Times New Roman" w:cs="Times New Roman"/>
          <w:sz w:val="24"/>
          <w:szCs w:val="24"/>
        </w:rPr>
        <w:t xml:space="preserve">the centers requested that the Office of Institutional Research conduct an </w:t>
      </w:r>
      <w:hyperlink r:id="rId61" w:history="1">
        <w:r w:rsidRPr="00902515">
          <w:rPr>
            <w:rStyle w:val="Hyperlink"/>
            <w:rFonts w:ascii="Times New Roman" w:hAnsi="Times New Roman" w:cs="Times New Roman"/>
            <w:sz w:val="24"/>
            <w:szCs w:val="24"/>
          </w:rPr>
          <w:t>ad hoc study</w:t>
        </w:r>
      </w:hyperlink>
      <w:r>
        <w:rPr>
          <w:rStyle w:val="EndnoteReference"/>
          <w:rFonts w:ascii="Times New Roman" w:hAnsi="Times New Roman" w:cs="Times New Roman"/>
          <w:sz w:val="24"/>
          <w:szCs w:val="24"/>
        </w:rPr>
        <w:endnoteReference w:id="53"/>
      </w:r>
      <w:r>
        <w:rPr>
          <w:rFonts w:ascii="Times New Roman" w:hAnsi="Times New Roman" w:cs="Times New Roman"/>
          <w:sz w:val="24"/>
          <w:szCs w:val="24"/>
        </w:rPr>
        <w:t xml:space="preserve">  of the effectiveness of the </w:t>
      </w:r>
      <w:r w:rsidRPr="007419BE">
        <w:rPr>
          <w:rFonts w:ascii="Times New Roman" w:hAnsi="Times New Roman" w:cs="Times New Roman"/>
          <w:sz w:val="24"/>
          <w:szCs w:val="24"/>
        </w:rPr>
        <w:t>centers</w:t>
      </w:r>
      <w:r>
        <w:rPr>
          <w:rFonts w:ascii="Times New Roman" w:hAnsi="Times New Roman" w:cs="Times New Roman"/>
          <w:sz w:val="24"/>
          <w:szCs w:val="24"/>
        </w:rPr>
        <w:t>. This study indicated that female students, H</w:t>
      </w:r>
      <w:r w:rsidRPr="007419BE">
        <w:rPr>
          <w:rFonts w:ascii="Times New Roman" w:hAnsi="Times New Roman" w:cs="Times New Roman"/>
          <w:sz w:val="24"/>
          <w:szCs w:val="24"/>
        </w:rPr>
        <w:t>ispanic students</w:t>
      </w:r>
      <w:r>
        <w:rPr>
          <w:rFonts w:ascii="Times New Roman" w:hAnsi="Times New Roman" w:cs="Times New Roman"/>
          <w:sz w:val="24"/>
          <w:szCs w:val="24"/>
        </w:rPr>
        <w:t>,</w:t>
      </w:r>
      <w:r w:rsidRPr="007419BE">
        <w:rPr>
          <w:rFonts w:ascii="Times New Roman" w:hAnsi="Times New Roman" w:cs="Times New Roman"/>
          <w:sz w:val="24"/>
          <w:szCs w:val="24"/>
        </w:rPr>
        <w:t xml:space="preserve"> and younger students attended tutoring centers at disproportionately larger numbers. </w:t>
      </w:r>
      <w:r>
        <w:rPr>
          <w:rFonts w:ascii="Times New Roman" w:hAnsi="Times New Roman" w:cs="Times New Roman"/>
          <w:sz w:val="24"/>
          <w:szCs w:val="24"/>
        </w:rPr>
        <w:t xml:space="preserve"> </w:t>
      </w:r>
      <w:r w:rsidRPr="007419BE">
        <w:rPr>
          <w:rFonts w:ascii="Times New Roman" w:hAnsi="Times New Roman" w:cs="Times New Roman"/>
          <w:sz w:val="24"/>
          <w:szCs w:val="24"/>
        </w:rPr>
        <w:t xml:space="preserve">Additionally, the analysis provided some descriptive data that showed that students that attended tutoring centers had higher success and retention rates than students in similar courses that did not attend tutoring. </w:t>
      </w:r>
      <w:r>
        <w:rPr>
          <w:rFonts w:ascii="Times New Roman" w:hAnsi="Times New Roman" w:cs="Times New Roman"/>
          <w:sz w:val="24"/>
          <w:szCs w:val="24"/>
        </w:rPr>
        <w:t xml:space="preserve"> </w:t>
      </w:r>
      <w:r w:rsidRPr="007419BE">
        <w:rPr>
          <w:rFonts w:ascii="Times New Roman" w:hAnsi="Times New Roman" w:cs="Times New Roman"/>
          <w:sz w:val="24"/>
          <w:szCs w:val="24"/>
        </w:rPr>
        <w:t>This initial analysis has provided the tutoring centers with a foundation to begin collecting mo</w:t>
      </w:r>
      <w:r>
        <w:rPr>
          <w:rFonts w:ascii="Times New Roman" w:hAnsi="Times New Roman" w:cs="Times New Roman"/>
          <w:sz w:val="24"/>
          <w:szCs w:val="24"/>
        </w:rPr>
        <w:t>re comprehensive data and initiate</w:t>
      </w:r>
      <w:r w:rsidRPr="007419BE">
        <w:rPr>
          <w:rFonts w:ascii="Times New Roman" w:hAnsi="Times New Roman" w:cs="Times New Roman"/>
          <w:sz w:val="24"/>
          <w:szCs w:val="24"/>
        </w:rPr>
        <w:t xml:space="preserve"> a more thorough analysis of the effects of tutor</w:t>
      </w:r>
      <w:r>
        <w:rPr>
          <w:rFonts w:ascii="Times New Roman" w:hAnsi="Times New Roman" w:cs="Times New Roman"/>
          <w:sz w:val="24"/>
          <w:szCs w:val="24"/>
        </w:rPr>
        <w:t>ing</w:t>
      </w:r>
      <w:r w:rsidRPr="007419BE">
        <w:rPr>
          <w:rFonts w:ascii="Times New Roman" w:hAnsi="Times New Roman" w:cs="Times New Roman"/>
          <w:sz w:val="24"/>
          <w:szCs w:val="24"/>
        </w:rPr>
        <w:t xml:space="preserve"> center attendance.</w:t>
      </w:r>
    </w:p>
    <w:p w:rsidR="00725E66" w:rsidRDefault="00725E66" w:rsidP="00D24B30">
      <w:pPr>
        <w:spacing w:line="240" w:lineRule="auto"/>
        <w:rPr>
          <w:rFonts w:ascii="Times New Roman" w:hAnsi="Times New Roman" w:cs="Times New Roman"/>
          <w:sz w:val="24"/>
          <w:szCs w:val="24"/>
        </w:rPr>
      </w:pPr>
    </w:p>
    <w:p w:rsidR="00725E66" w:rsidRPr="007419BE" w:rsidRDefault="00725E66" w:rsidP="00D24B30">
      <w:pPr>
        <w:spacing w:line="240" w:lineRule="auto"/>
        <w:rPr>
          <w:rFonts w:ascii="Times New Roman" w:hAnsi="Times New Roman" w:cs="Times New Roman"/>
          <w:sz w:val="24"/>
          <w:szCs w:val="24"/>
        </w:rPr>
      </w:pPr>
      <w:r>
        <w:rPr>
          <w:rFonts w:ascii="Times New Roman" w:hAnsi="Times New Roman" w:cs="Times New Roman"/>
          <w:sz w:val="24"/>
          <w:szCs w:val="24"/>
        </w:rPr>
        <w:t xml:space="preserve">However, while student impact data indicates that these services are effective, concern remains regarding uniformity across programs.  </w:t>
      </w:r>
      <w:r w:rsidRPr="007419BE">
        <w:rPr>
          <w:rFonts w:ascii="Times New Roman" w:hAnsi="Times New Roman" w:cs="Times New Roman"/>
          <w:sz w:val="24"/>
          <w:szCs w:val="24"/>
        </w:rPr>
        <w:t>The result of the S</w:t>
      </w:r>
      <w:r>
        <w:rPr>
          <w:rFonts w:ascii="Times New Roman" w:hAnsi="Times New Roman" w:cs="Times New Roman"/>
          <w:sz w:val="24"/>
          <w:szCs w:val="24"/>
        </w:rPr>
        <w:t xml:space="preserve">tudent </w:t>
      </w:r>
      <w:r w:rsidRPr="007419BE">
        <w:rPr>
          <w:rFonts w:ascii="Times New Roman" w:hAnsi="Times New Roman" w:cs="Times New Roman"/>
          <w:sz w:val="24"/>
          <w:szCs w:val="24"/>
        </w:rPr>
        <w:t>I</w:t>
      </w:r>
      <w:r>
        <w:rPr>
          <w:rFonts w:ascii="Times New Roman" w:hAnsi="Times New Roman" w:cs="Times New Roman"/>
          <w:sz w:val="24"/>
          <w:szCs w:val="24"/>
        </w:rPr>
        <w:t xml:space="preserve">nstructional </w:t>
      </w:r>
      <w:r w:rsidRPr="007419BE">
        <w:rPr>
          <w:rFonts w:ascii="Times New Roman" w:hAnsi="Times New Roman" w:cs="Times New Roman"/>
          <w:sz w:val="24"/>
          <w:szCs w:val="24"/>
        </w:rPr>
        <w:t>S</w:t>
      </w:r>
      <w:r>
        <w:rPr>
          <w:rFonts w:ascii="Times New Roman" w:hAnsi="Times New Roman" w:cs="Times New Roman"/>
          <w:sz w:val="24"/>
          <w:szCs w:val="24"/>
        </w:rPr>
        <w:t>upport C</w:t>
      </w:r>
      <w:r w:rsidRPr="007419BE">
        <w:rPr>
          <w:rFonts w:ascii="Times New Roman" w:hAnsi="Times New Roman" w:cs="Times New Roman"/>
          <w:sz w:val="24"/>
          <w:szCs w:val="24"/>
        </w:rPr>
        <w:t xml:space="preserve">ommittee’s </w:t>
      </w:r>
      <w:r>
        <w:rPr>
          <w:rFonts w:ascii="Times New Roman" w:hAnsi="Times New Roman" w:cs="Times New Roman"/>
          <w:sz w:val="24"/>
          <w:szCs w:val="24"/>
        </w:rPr>
        <w:t>review of the effectiveness has yielded increased administrative centralization</w:t>
      </w:r>
      <w:r w:rsidRPr="007419BE">
        <w:rPr>
          <w:rFonts w:ascii="Times New Roman" w:hAnsi="Times New Roman" w:cs="Times New Roman"/>
          <w:sz w:val="24"/>
          <w:szCs w:val="24"/>
        </w:rPr>
        <w:t xml:space="preserve"> while keeping the physical spaces separate. </w:t>
      </w:r>
      <w:r>
        <w:rPr>
          <w:rFonts w:ascii="Times New Roman" w:hAnsi="Times New Roman" w:cs="Times New Roman"/>
          <w:sz w:val="24"/>
          <w:szCs w:val="24"/>
        </w:rPr>
        <w:t xml:space="preserve"> The College will continue to assess the effectiveness of these services through the work of the upcoming inquiry groups.</w:t>
      </w:r>
    </w:p>
    <w:p w:rsidR="00725E66" w:rsidRPr="007419BE" w:rsidRDefault="00725E66" w:rsidP="007419BE">
      <w:pPr>
        <w:spacing w:line="240" w:lineRule="auto"/>
        <w:rPr>
          <w:rFonts w:ascii="Times New Roman" w:hAnsi="Times New Roman" w:cs="Times New Roman"/>
          <w:sz w:val="24"/>
          <w:szCs w:val="24"/>
        </w:rPr>
      </w:pPr>
    </w:p>
    <w:p w:rsidR="00725E66" w:rsidRDefault="00725E66" w:rsidP="00A6353E">
      <w:pPr>
        <w:pStyle w:val="Heading3"/>
        <w:keepLines w:val="0"/>
        <w:spacing w:before="0" w:line="240" w:lineRule="auto"/>
        <w:rPr>
          <w:rFonts w:ascii="Times New Roman" w:eastAsia="Arial" w:hAnsi="Times New Roman" w:cs="Times New Roman"/>
          <w:color w:val="000000"/>
          <w:szCs w:val="24"/>
        </w:rPr>
      </w:pPr>
      <w:r w:rsidRPr="007D0B5B">
        <w:rPr>
          <w:rFonts w:ascii="Times New Roman" w:eastAsia="Arial" w:hAnsi="Times New Roman" w:cs="Times New Roman"/>
          <w:color w:val="000000"/>
          <w:szCs w:val="24"/>
        </w:rPr>
        <w:t>Instructional Technologies and Academic Computing Resources</w:t>
      </w:r>
    </w:p>
    <w:p w:rsidR="00725E66" w:rsidRPr="007D0B5B" w:rsidRDefault="00725E66" w:rsidP="00A6353E">
      <w:pPr>
        <w:keepNext/>
      </w:pPr>
    </w:p>
    <w:p w:rsidR="00AC164A" w:rsidRPr="00AC164A" w:rsidRDefault="00725E66" w:rsidP="00311D8A">
      <w:pPr>
        <w:spacing w:line="240" w:lineRule="auto"/>
        <w:ind w:right="245"/>
        <w:rPr>
          <w:rFonts w:ascii="Times New Roman" w:hAnsi="Times New Roman" w:cs="Times New Roman"/>
          <w:sz w:val="24"/>
          <w:szCs w:val="24"/>
        </w:rPr>
      </w:pPr>
      <w:r>
        <w:rPr>
          <w:rFonts w:ascii="Times New Roman" w:hAnsi="Times New Roman" w:cs="Times New Roman"/>
          <w:sz w:val="24"/>
          <w:szCs w:val="24"/>
        </w:rPr>
        <w:t xml:space="preserve">The College distributes an </w:t>
      </w:r>
      <w:hyperlink r:id="rId62" w:history="1">
        <w:r w:rsidRPr="00FE03BE">
          <w:rPr>
            <w:rStyle w:val="Hyperlink"/>
            <w:rFonts w:ascii="Times New Roman" w:hAnsi="Times New Roman" w:cs="Times New Roman"/>
            <w:sz w:val="24"/>
            <w:szCs w:val="24"/>
          </w:rPr>
          <w:t>annual student technology survey</w:t>
        </w:r>
      </w:hyperlink>
      <w:r w:rsidRPr="007419BE">
        <w:rPr>
          <w:rFonts w:ascii="Times New Roman" w:hAnsi="Times New Roman" w:cs="Times New Roman"/>
          <w:sz w:val="24"/>
          <w:szCs w:val="24"/>
        </w:rPr>
        <w:t xml:space="preserve"> </w:t>
      </w:r>
      <w:r>
        <w:rPr>
          <w:rFonts w:ascii="Times New Roman" w:hAnsi="Times New Roman" w:cs="Times New Roman"/>
          <w:sz w:val="24"/>
          <w:szCs w:val="24"/>
        </w:rPr>
        <w:t>to all students to assess student satisfaction with computing resources and identify areas in need of improvement.</w:t>
      </w:r>
      <w:r>
        <w:rPr>
          <w:rStyle w:val="EndnoteReference"/>
          <w:rFonts w:ascii="Times New Roman" w:hAnsi="Times New Roman" w:cs="Times New Roman"/>
          <w:sz w:val="24"/>
          <w:szCs w:val="24"/>
        </w:rPr>
        <w:endnoteReference w:id="54"/>
      </w:r>
      <w:r>
        <w:rPr>
          <w:rFonts w:ascii="Times New Roman" w:hAnsi="Times New Roman" w:cs="Times New Roman"/>
          <w:sz w:val="24"/>
          <w:szCs w:val="24"/>
        </w:rPr>
        <w:t xml:space="preserve">  Notable results include </w:t>
      </w:r>
      <w:hyperlink r:id="rId63" w:history="1">
        <w:r w:rsidRPr="00FE03BE">
          <w:rPr>
            <w:rStyle w:val="Hyperlink"/>
            <w:rFonts w:ascii="Times New Roman" w:hAnsi="Times New Roman" w:cs="Times New Roman"/>
            <w:sz w:val="24"/>
            <w:szCs w:val="24"/>
          </w:rPr>
          <w:t>feedback from students</w:t>
        </w:r>
      </w:hyperlink>
      <w:r>
        <w:rPr>
          <w:rFonts w:ascii="Times New Roman" w:hAnsi="Times New Roman" w:cs="Times New Roman"/>
          <w:sz w:val="24"/>
          <w:szCs w:val="24"/>
        </w:rPr>
        <w:t xml:space="preserve"> </w:t>
      </w:r>
      <w:r w:rsidRPr="00AC164A">
        <w:rPr>
          <w:rFonts w:ascii="Times New Roman" w:hAnsi="Times New Roman" w:cs="Times New Roman"/>
          <w:sz w:val="24"/>
          <w:szCs w:val="24"/>
        </w:rPr>
        <w:t>that they would like faculty to further integrate online resources in their classes, including both online instructional ma</w:t>
      </w:r>
      <w:r>
        <w:rPr>
          <w:rFonts w:ascii="Times New Roman" w:hAnsi="Times New Roman" w:cs="Times New Roman"/>
          <w:sz w:val="24"/>
          <w:szCs w:val="24"/>
        </w:rPr>
        <w:t>terials and supports, such as e-b</w:t>
      </w:r>
      <w:r w:rsidRPr="00AC164A">
        <w:rPr>
          <w:rFonts w:ascii="Times New Roman" w:hAnsi="Times New Roman" w:cs="Times New Roman"/>
          <w:sz w:val="24"/>
          <w:szCs w:val="24"/>
        </w:rPr>
        <w:t>ooks and free external content, as well as online delivery tools, including greater use of eCompanion and online audio/visual supports, such as Skype</w:t>
      </w:r>
      <w:r>
        <w:rPr>
          <w:rFonts w:ascii="Times New Roman" w:hAnsi="Times New Roman" w:cs="Times New Roman"/>
          <w:sz w:val="24"/>
          <w:szCs w:val="24"/>
        </w:rPr>
        <w:t>.</w:t>
      </w:r>
      <w:r w:rsidRPr="00AC164A">
        <w:rPr>
          <w:rStyle w:val="EndnoteReference"/>
          <w:rFonts w:ascii="Times New Roman" w:hAnsi="Times New Roman" w:cs="Times New Roman"/>
          <w:sz w:val="24"/>
          <w:szCs w:val="24"/>
        </w:rPr>
        <w:endnoteReference w:id="55"/>
      </w:r>
      <w:r w:rsidRPr="00AC164A">
        <w:rPr>
          <w:rFonts w:ascii="Times New Roman" w:hAnsi="Times New Roman" w:cs="Times New Roman"/>
          <w:sz w:val="24"/>
          <w:szCs w:val="24"/>
        </w:rPr>
        <w:t xml:space="preserve">  </w:t>
      </w:r>
      <w:r>
        <w:rPr>
          <w:rFonts w:ascii="Times New Roman" w:hAnsi="Times New Roman" w:cs="Times New Roman"/>
          <w:sz w:val="24"/>
          <w:szCs w:val="24"/>
        </w:rPr>
        <w:t xml:space="preserve">To research instructional resources provided to students, the </w:t>
      </w:r>
      <w:r w:rsidRPr="00AC164A">
        <w:rPr>
          <w:rFonts w:ascii="Times New Roman" w:hAnsi="Times New Roman" w:cs="Times New Roman"/>
          <w:sz w:val="24"/>
          <w:szCs w:val="24"/>
        </w:rPr>
        <w:t>Academic Senate formed a</w:t>
      </w:r>
      <w:r>
        <w:rPr>
          <w:rFonts w:ascii="Times New Roman" w:hAnsi="Times New Roman" w:cs="Times New Roman"/>
          <w:sz w:val="24"/>
          <w:szCs w:val="24"/>
        </w:rPr>
        <w:t xml:space="preserve">n ad hoc </w:t>
      </w:r>
      <w:hyperlink r:id="rId64" w:history="1">
        <w:r w:rsidRPr="00FE03BE">
          <w:rPr>
            <w:rStyle w:val="Hyperlink"/>
            <w:rFonts w:ascii="Times New Roman" w:hAnsi="Times New Roman" w:cs="Times New Roman"/>
            <w:sz w:val="24"/>
            <w:szCs w:val="24"/>
          </w:rPr>
          <w:t>Textbook Adoption Survey Taskforce</w:t>
        </w:r>
      </w:hyperlink>
      <w:r w:rsidRPr="00AC164A">
        <w:rPr>
          <w:rFonts w:ascii="Times New Roman" w:hAnsi="Times New Roman" w:cs="Times New Roman"/>
          <w:sz w:val="24"/>
          <w:szCs w:val="24"/>
        </w:rPr>
        <w:t xml:space="preserve"> </w:t>
      </w:r>
      <w:r>
        <w:rPr>
          <w:rFonts w:ascii="Times New Roman" w:hAnsi="Times New Roman" w:cs="Times New Roman"/>
          <w:sz w:val="24"/>
          <w:szCs w:val="24"/>
        </w:rPr>
        <w:t xml:space="preserve">which surveyed </w:t>
      </w:r>
      <w:r w:rsidRPr="00AC164A">
        <w:rPr>
          <w:rFonts w:ascii="Times New Roman" w:hAnsi="Times New Roman" w:cs="Times New Roman"/>
          <w:sz w:val="24"/>
          <w:szCs w:val="24"/>
        </w:rPr>
        <w:t>faculty to determine their policies and practices concerning the adoption of textbooks and other resources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56"/>
      </w:r>
      <w:r w:rsidRPr="00AC164A">
        <w:rPr>
          <w:rFonts w:ascii="Times New Roman" w:hAnsi="Times New Roman" w:cs="Times New Roman"/>
          <w:sz w:val="24"/>
          <w:szCs w:val="24"/>
        </w:rPr>
        <w:t xml:space="preserve"> </w:t>
      </w:r>
    </w:p>
    <w:p w:rsidR="00230E60" w:rsidRPr="007419BE" w:rsidRDefault="00230E60" w:rsidP="007419BE">
      <w:pPr>
        <w:spacing w:line="240" w:lineRule="auto"/>
        <w:rPr>
          <w:rFonts w:ascii="Times New Roman" w:hAnsi="Times New Roman" w:cs="Times New Roman"/>
          <w:sz w:val="24"/>
          <w:szCs w:val="24"/>
        </w:rPr>
      </w:pPr>
    </w:p>
    <w:p w:rsidR="00825E52" w:rsidRPr="007D0B5B" w:rsidRDefault="006E28D4" w:rsidP="00A6353E">
      <w:pPr>
        <w:pStyle w:val="Heading4"/>
        <w:keepLines w:val="0"/>
        <w:spacing w:before="0" w:line="240" w:lineRule="auto"/>
        <w:contextualSpacing w:val="0"/>
        <w:rPr>
          <w:rFonts w:ascii="Times New Roman" w:eastAsia="Arial" w:hAnsi="Times New Roman" w:cs="Times New Roman"/>
          <w:b/>
          <w:i/>
          <w:color w:val="000000"/>
          <w:sz w:val="24"/>
          <w:szCs w:val="24"/>
        </w:rPr>
      </w:pPr>
      <w:bookmarkStart w:id="7" w:name="h.w530e13w6g63" w:colFirst="0" w:colLast="0"/>
      <w:bookmarkEnd w:id="7"/>
      <w:r w:rsidRPr="007D0B5B">
        <w:rPr>
          <w:rFonts w:ascii="Times New Roman" w:eastAsia="Arial" w:hAnsi="Times New Roman" w:cs="Times New Roman"/>
          <w:b/>
          <w:i/>
          <w:color w:val="000000"/>
          <w:sz w:val="24"/>
          <w:szCs w:val="24"/>
        </w:rPr>
        <w:t>Plan</w:t>
      </w:r>
    </w:p>
    <w:p w:rsidR="001D5265" w:rsidRPr="007419BE" w:rsidRDefault="001D5265" w:rsidP="00A6353E">
      <w:pPr>
        <w:keepNext/>
        <w:spacing w:line="240" w:lineRule="auto"/>
        <w:rPr>
          <w:rFonts w:ascii="Times New Roman" w:hAnsi="Times New Roman" w:cs="Times New Roman"/>
          <w:sz w:val="24"/>
          <w:szCs w:val="24"/>
        </w:rPr>
      </w:pPr>
    </w:p>
    <w:p w:rsidR="007B4935" w:rsidRPr="000D02D8" w:rsidRDefault="000D02D8" w:rsidP="000D02D8">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sidR="00AD01EA">
        <w:rPr>
          <w:rFonts w:ascii="Times New Roman" w:hAnsi="Times New Roman" w:cs="Times New Roman"/>
          <w:color w:val="auto"/>
        </w:rPr>
        <w:t xml:space="preserve">The College has identified the following action plans to improve its </w:t>
      </w:r>
      <w:r w:rsidR="008C2480">
        <w:rPr>
          <w:rFonts w:ascii="Times New Roman" w:hAnsi="Times New Roman" w:cs="Times New Roman"/>
          <w:color w:val="auto"/>
        </w:rPr>
        <w:t>tutoring and learning resource services.</w:t>
      </w:r>
      <w:r w:rsidR="006B29BE">
        <w:rPr>
          <w:rFonts w:ascii="Times New Roman" w:hAnsi="Times New Roman" w:cs="Times New Roman"/>
        </w:rPr>
        <w:t xml:space="preserve">  </w:t>
      </w:r>
    </w:p>
    <w:p w:rsidR="006B29BE" w:rsidRDefault="006B29BE" w:rsidP="006B29BE">
      <w:pPr>
        <w:spacing w:line="240" w:lineRule="auto"/>
        <w:rPr>
          <w:rFonts w:ascii="Times New Roman" w:hAnsi="Times New Roman" w:cs="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93"/>
        <w:gridCol w:w="2385"/>
        <w:gridCol w:w="1385"/>
        <w:gridCol w:w="3047"/>
      </w:tblGrid>
      <w:tr w:rsidR="006B29BE" w:rsidRPr="0089147D" w:rsidTr="00A265FA">
        <w:trPr>
          <w:tblHeader/>
        </w:trPr>
        <w:tc>
          <w:tcPr>
            <w:tcW w:w="2515" w:type="dxa"/>
          </w:tcPr>
          <w:p w:rsidR="006B29BE" w:rsidRPr="000D02D8" w:rsidRDefault="006B29BE" w:rsidP="0089147D">
            <w:pPr>
              <w:spacing w:line="240" w:lineRule="auto"/>
              <w:jc w:val="center"/>
              <w:rPr>
                <w:rFonts w:asciiTheme="minorHAnsi" w:hAnsiTheme="minorHAnsi"/>
                <w:b/>
                <w:szCs w:val="22"/>
              </w:rPr>
            </w:pPr>
            <w:r w:rsidRPr="000D02D8">
              <w:rPr>
                <w:rFonts w:asciiTheme="minorHAnsi" w:hAnsiTheme="minorHAnsi"/>
                <w:b/>
                <w:szCs w:val="22"/>
              </w:rPr>
              <w:t>Proposed Activities</w:t>
            </w:r>
          </w:p>
        </w:tc>
        <w:tc>
          <w:tcPr>
            <w:tcW w:w="2678" w:type="dxa"/>
            <w:gridSpan w:val="2"/>
          </w:tcPr>
          <w:p w:rsidR="006B29BE" w:rsidRPr="000D02D8" w:rsidRDefault="006B29BE" w:rsidP="0089147D">
            <w:pPr>
              <w:spacing w:line="240" w:lineRule="auto"/>
              <w:jc w:val="center"/>
              <w:rPr>
                <w:rFonts w:asciiTheme="minorHAnsi" w:hAnsiTheme="minorHAnsi"/>
                <w:b/>
                <w:szCs w:val="22"/>
              </w:rPr>
            </w:pPr>
            <w:r w:rsidRPr="000D02D8">
              <w:rPr>
                <w:rFonts w:asciiTheme="minorHAnsi" w:hAnsiTheme="minorHAnsi"/>
                <w:b/>
                <w:szCs w:val="22"/>
              </w:rPr>
              <w:t>Responsible Parties</w:t>
            </w:r>
          </w:p>
        </w:tc>
        <w:tc>
          <w:tcPr>
            <w:tcW w:w="1385" w:type="dxa"/>
          </w:tcPr>
          <w:p w:rsidR="006B29BE" w:rsidRPr="000D02D8" w:rsidRDefault="006B29BE" w:rsidP="0089147D">
            <w:pPr>
              <w:spacing w:line="240" w:lineRule="auto"/>
              <w:jc w:val="center"/>
              <w:rPr>
                <w:rFonts w:asciiTheme="minorHAnsi" w:hAnsiTheme="minorHAnsi"/>
                <w:b/>
                <w:szCs w:val="22"/>
              </w:rPr>
            </w:pPr>
            <w:r w:rsidRPr="000D02D8">
              <w:rPr>
                <w:rFonts w:asciiTheme="minorHAnsi" w:hAnsiTheme="minorHAnsi"/>
                <w:b/>
                <w:szCs w:val="22"/>
              </w:rPr>
              <w:t>Timeline</w:t>
            </w:r>
          </w:p>
        </w:tc>
        <w:tc>
          <w:tcPr>
            <w:tcW w:w="3047" w:type="dxa"/>
          </w:tcPr>
          <w:p w:rsidR="006B29BE" w:rsidRPr="000D02D8" w:rsidRDefault="006B29BE" w:rsidP="0089147D">
            <w:pPr>
              <w:spacing w:line="240" w:lineRule="auto"/>
              <w:jc w:val="center"/>
              <w:rPr>
                <w:rFonts w:asciiTheme="minorHAnsi" w:hAnsiTheme="minorHAnsi"/>
                <w:b/>
                <w:szCs w:val="22"/>
              </w:rPr>
            </w:pPr>
            <w:r w:rsidRPr="000D02D8">
              <w:rPr>
                <w:rFonts w:asciiTheme="minorHAnsi" w:hAnsiTheme="minorHAnsi"/>
                <w:b/>
                <w:szCs w:val="22"/>
              </w:rPr>
              <w:t>Anticipated Outcomes/ Benchmarks of Success</w:t>
            </w:r>
          </w:p>
        </w:tc>
      </w:tr>
      <w:tr w:rsidR="006B29BE" w:rsidRPr="0089147D" w:rsidTr="004A3BD3">
        <w:trPr>
          <w:tblHeader/>
        </w:trPr>
        <w:tc>
          <w:tcPr>
            <w:tcW w:w="9625" w:type="dxa"/>
            <w:gridSpan w:val="5"/>
          </w:tcPr>
          <w:p w:rsidR="006B29BE" w:rsidRPr="000D02D8" w:rsidRDefault="00E81D4E" w:rsidP="0089147D">
            <w:pPr>
              <w:spacing w:line="240" w:lineRule="auto"/>
              <w:rPr>
                <w:rFonts w:asciiTheme="minorHAnsi" w:hAnsiTheme="minorHAnsi"/>
                <w:szCs w:val="22"/>
              </w:rPr>
            </w:pPr>
            <w:r>
              <w:rPr>
                <w:rFonts w:asciiTheme="minorHAnsi" w:hAnsiTheme="minorHAnsi"/>
                <w:b/>
                <w:szCs w:val="22"/>
              </w:rPr>
              <w:t>Objective</w:t>
            </w:r>
            <w:r w:rsidR="006B29BE" w:rsidRPr="000D02D8">
              <w:rPr>
                <w:rFonts w:asciiTheme="minorHAnsi" w:hAnsiTheme="minorHAnsi"/>
                <w:b/>
                <w:szCs w:val="22"/>
              </w:rPr>
              <w:t xml:space="preserve">: </w:t>
            </w:r>
            <w:r w:rsidR="00A404FC" w:rsidRPr="000D02D8">
              <w:rPr>
                <w:rFonts w:asciiTheme="minorHAnsi" w:hAnsiTheme="minorHAnsi"/>
                <w:szCs w:val="22"/>
              </w:rPr>
              <w:t>Identify and implement the technolo</w:t>
            </w:r>
            <w:r w:rsidR="000D02D8" w:rsidRPr="000D02D8">
              <w:rPr>
                <w:rFonts w:asciiTheme="minorHAnsi" w:hAnsiTheme="minorHAnsi"/>
                <w:szCs w:val="22"/>
              </w:rPr>
              <w:t>gy solutions that best allow the College</w:t>
            </w:r>
            <w:r w:rsidR="00A404FC" w:rsidRPr="000D02D8">
              <w:rPr>
                <w:rFonts w:asciiTheme="minorHAnsi" w:hAnsiTheme="minorHAnsi"/>
                <w:szCs w:val="22"/>
              </w:rPr>
              <w:t xml:space="preserve"> to track tutors’ and students’ activity in all learning resources centers and labs</w:t>
            </w:r>
            <w:r w:rsidR="006B29BE" w:rsidRPr="000D02D8">
              <w:rPr>
                <w:rFonts w:asciiTheme="minorHAnsi" w:hAnsiTheme="minorHAnsi"/>
                <w:szCs w:val="22"/>
              </w:rPr>
              <w:t>.</w:t>
            </w:r>
          </w:p>
        </w:tc>
      </w:tr>
      <w:tr w:rsidR="00A404FC" w:rsidRPr="0089147D" w:rsidTr="009B46A6">
        <w:tc>
          <w:tcPr>
            <w:tcW w:w="2808" w:type="dxa"/>
            <w:gridSpan w:val="2"/>
          </w:tcPr>
          <w:p w:rsidR="00A404FC" w:rsidRPr="000D02D8" w:rsidRDefault="00A404FC" w:rsidP="00A265FA">
            <w:pPr>
              <w:spacing w:line="240" w:lineRule="auto"/>
              <w:ind w:left="-23"/>
              <w:rPr>
                <w:rFonts w:asciiTheme="minorHAnsi" w:hAnsiTheme="minorHAnsi"/>
                <w:szCs w:val="22"/>
              </w:rPr>
            </w:pPr>
            <w:r w:rsidRPr="000D02D8">
              <w:rPr>
                <w:rFonts w:asciiTheme="minorHAnsi" w:eastAsia="Times New Roman" w:hAnsiTheme="minorHAnsi" w:cs="Times New Roman"/>
                <w:color w:val="auto"/>
                <w:szCs w:val="22"/>
              </w:rPr>
              <w:t>Assess n</w:t>
            </w:r>
            <w:r w:rsidR="00A265FA">
              <w:rPr>
                <w:rFonts w:asciiTheme="minorHAnsi" w:eastAsia="Times New Roman" w:hAnsiTheme="minorHAnsi" w:cs="Times New Roman"/>
                <w:color w:val="auto"/>
                <w:szCs w:val="22"/>
              </w:rPr>
              <w:t>eeds of tracking systems across</w:t>
            </w:r>
            <w:r w:rsidRPr="000D02D8">
              <w:rPr>
                <w:rFonts w:asciiTheme="minorHAnsi" w:eastAsia="Times New Roman" w:hAnsiTheme="minorHAnsi" w:cs="Times New Roman"/>
                <w:color w:val="auto"/>
                <w:szCs w:val="22"/>
              </w:rPr>
              <w:t xml:space="preserve"> academic support service areas on campus</w:t>
            </w:r>
            <w:r w:rsidR="000D02D8" w:rsidRPr="000D02D8">
              <w:rPr>
                <w:rFonts w:asciiTheme="minorHAnsi" w:eastAsia="Times New Roman" w:hAnsiTheme="minorHAnsi" w:cs="Times New Roman"/>
                <w:color w:val="auto"/>
                <w:szCs w:val="22"/>
              </w:rPr>
              <w:t>.</w:t>
            </w:r>
          </w:p>
        </w:tc>
        <w:tc>
          <w:tcPr>
            <w:tcW w:w="2385" w:type="dxa"/>
          </w:tcPr>
          <w:p w:rsidR="00A404FC" w:rsidRPr="000D02D8" w:rsidRDefault="000D02D8" w:rsidP="0089147D">
            <w:pPr>
              <w:spacing w:line="240" w:lineRule="auto"/>
              <w:ind w:left="342" w:hanging="342"/>
              <w:rPr>
                <w:rFonts w:asciiTheme="minorHAnsi" w:eastAsia="Times New Roman" w:hAnsiTheme="minorHAnsi" w:cs="Times New Roman"/>
                <w:color w:val="auto"/>
                <w:szCs w:val="22"/>
              </w:rPr>
            </w:pPr>
            <w:r w:rsidRPr="000D02D8">
              <w:rPr>
                <w:rFonts w:asciiTheme="minorHAnsi" w:eastAsia="Times New Roman" w:hAnsiTheme="minorHAnsi" w:cs="Times New Roman"/>
                <w:color w:val="auto"/>
                <w:szCs w:val="22"/>
              </w:rPr>
              <w:t>Department</w:t>
            </w:r>
            <w:r w:rsidR="00A404FC" w:rsidRPr="000D02D8">
              <w:rPr>
                <w:rFonts w:asciiTheme="minorHAnsi" w:eastAsia="Times New Roman" w:hAnsiTheme="minorHAnsi" w:cs="Times New Roman"/>
                <w:color w:val="auto"/>
                <w:szCs w:val="22"/>
              </w:rPr>
              <w:t xml:space="preserve"> of Learning Resources (LRC)</w:t>
            </w:r>
          </w:p>
          <w:p w:rsidR="00A404FC" w:rsidRPr="000D02D8" w:rsidRDefault="00A404FC" w:rsidP="00A404FC">
            <w:pPr>
              <w:spacing w:line="240" w:lineRule="auto"/>
              <w:ind w:left="342" w:hanging="342"/>
              <w:rPr>
                <w:rFonts w:asciiTheme="minorHAnsi" w:hAnsiTheme="minorHAnsi"/>
                <w:szCs w:val="22"/>
              </w:rPr>
            </w:pPr>
            <w:r w:rsidRPr="000D02D8">
              <w:rPr>
                <w:rFonts w:asciiTheme="minorHAnsi" w:eastAsia="Times New Roman" w:hAnsiTheme="minorHAnsi" w:cs="Times New Roman"/>
                <w:color w:val="auto"/>
                <w:szCs w:val="22"/>
              </w:rPr>
              <w:t>Student Instructional Support Committee (SISC)</w:t>
            </w:r>
          </w:p>
        </w:tc>
        <w:tc>
          <w:tcPr>
            <w:tcW w:w="1385" w:type="dxa"/>
          </w:tcPr>
          <w:p w:rsidR="00A404FC" w:rsidRPr="000D02D8" w:rsidRDefault="00A404FC" w:rsidP="0089147D">
            <w:pPr>
              <w:spacing w:line="240" w:lineRule="auto"/>
              <w:rPr>
                <w:rFonts w:asciiTheme="minorHAnsi" w:hAnsiTheme="minorHAnsi"/>
                <w:szCs w:val="22"/>
              </w:rPr>
            </w:pPr>
            <w:r w:rsidRPr="000D02D8">
              <w:rPr>
                <w:rFonts w:asciiTheme="minorHAnsi" w:hAnsiTheme="minorHAnsi"/>
                <w:szCs w:val="22"/>
              </w:rPr>
              <w:t>Completed</w:t>
            </w:r>
          </w:p>
        </w:tc>
        <w:tc>
          <w:tcPr>
            <w:tcW w:w="3047" w:type="dxa"/>
          </w:tcPr>
          <w:p w:rsidR="00A404FC" w:rsidRPr="00A265FA" w:rsidRDefault="00A404FC" w:rsidP="00B7714E">
            <w:pPr>
              <w:spacing w:line="240" w:lineRule="auto"/>
              <w:ind w:left="-8"/>
              <w:rPr>
                <w:rFonts w:asciiTheme="minorHAnsi" w:hAnsiTheme="minorHAnsi"/>
                <w:szCs w:val="22"/>
              </w:rPr>
            </w:pPr>
            <w:r w:rsidRPr="00A265FA">
              <w:rPr>
                <w:rFonts w:asciiTheme="minorHAnsi" w:eastAsia="Times New Roman" w:hAnsiTheme="minorHAnsi"/>
                <w:szCs w:val="22"/>
              </w:rPr>
              <w:t>List of specific capabilities sought in tutor tracking platform</w:t>
            </w:r>
            <w:r w:rsidR="000D02D8" w:rsidRPr="00A265FA">
              <w:rPr>
                <w:rFonts w:asciiTheme="minorHAnsi" w:eastAsia="Times New Roman" w:hAnsiTheme="minorHAnsi"/>
                <w:szCs w:val="22"/>
              </w:rPr>
              <w:t>.</w:t>
            </w:r>
          </w:p>
        </w:tc>
      </w:tr>
      <w:tr w:rsidR="006B29BE" w:rsidRPr="0089147D" w:rsidTr="009B46A6">
        <w:tc>
          <w:tcPr>
            <w:tcW w:w="2808" w:type="dxa"/>
            <w:gridSpan w:val="2"/>
          </w:tcPr>
          <w:p w:rsidR="006B29BE" w:rsidRPr="000D02D8" w:rsidRDefault="00A404FC" w:rsidP="00A265FA">
            <w:pPr>
              <w:spacing w:line="240" w:lineRule="auto"/>
              <w:ind w:left="-23"/>
              <w:rPr>
                <w:rFonts w:asciiTheme="minorHAnsi" w:hAnsiTheme="minorHAnsi"/>
                <w:szCs w:val="22"/>
              </w:rPr>
            </w:pPr>
            <w:r w:rsidRPr="000D02D8">
              <w:rPr>
                <w:rFonts w:asciiTheme="minorHAnsi" w:hAnsiTheme="minorHAnsi"/>
                <w:szCs w:val="22"/>
              </w:rPr>
              <w:lastRenderedPageBreak/>
              <w:t>Review software platform candidates to determine the best fit for the College’s needs</w:t>
            </w:r>
            <w:r w:rsidR="000D02D8">
              <w:rPr>
                <w:rFonts w:asciiTheme="minorHAnsi" w:hAnsiTheme="minorHAnsi"/>
                <w:szCs w:val="22"/>
              </w:rPr>
              <w:t>.</w:t>
            </w:r>
            <w:r w:rsidR="0089147D" w:rsidRPr="000D02D8">
              <w:rPr>
                <w:rFonts w:asciiTheme="minorHAnsi" w:hAnsiTheme="minorHAnsi"/>
                <w:szCs w:val="22"/>
              </w:rPr>
              <w:t xml:space="preserve"> </w:t>
            </w:r>
          </w:p>
        </w:tc>
        <w:tc>
          <w:tcPr>
            <w:tcW w:w="2385" w:type="dxa"/>
          </w:tcPr>
          <w:p w:rsidR="00A404FC" w:rsidRPr="000D02D8" w:rsidRDefault="00A404FC" w:rsidP="00A404FC">
            <w:pPr>
              <w:spacing w:line="240" w:lineRule="auto"/>
              <w:ind w:left="342" w:hanging="342"/>
              <w:rPr>
                <w:rFonts w:asciiTheme="minorHAnsi" w:eastAsia="Times New Roman" w:hAnsiTheme="minorHAnsi" w:cs="Times New Roman"/>
                <w:color w:val="auto"/>
                <w:szCs w:val="22"/>
              </w:rPr>
            </w:pPr>
            <w:r w:rsidRPr="000D02D8">
              <w:rPr>
                <w:rFonts w:asciiTheme="minorHAnsi" w:eastAsia="Times New Roman" w:hAnsiTheme="minorHAnsi" w:cs="Times New Roman"/>
                <w:color w:val="auto"/>
                <w:szCs w:val="22"/>
              </w:rPr>
              <w:t>LRC</w:t>
            </w:r>
          </w:p>
          <w:p w:rsidR="006B29BE" w:rsidRPr="000D02D8" w:rsidRDefault="00A404FC" w:rsidP="00A404FC">
            <w:pPr>
              <w:spacing w:line="240" w:lineRule="auto"/>
              <w:ind w:left="342" w:hanging="342"/>
              <w:rPr>
                <w:rFonts w:asciiTheme="minorHAnsi" w:hAnsiTheme="minorHAnsi"/>
                <w:szCs w:val="22"/>
              </w:rPr>
            </w:pPr>
            <w:r w:rsidRPr="000D02D8">
              <w:rPr>
                <w:rFonts w:asciiTheme="minorHAnsi" w:hAnsiTheme="minorHAnsi"/>
                <w:szCs w:val="22"/>
              </w:rPr>
              <w:t>SISC</w:t>
            </w:r>
          </w:p>
        </w:tc>
        <w:tc>
          <w:tcPr>
            <w:tcW w:w="1385" w:type="dxa"/>
          </w:tcPr>
          <w:p w:rsidR="006B29BE" w:rsidRPr="000D02D8" w:rsidRDefault="00A404FC" w:rsidP="0089147D">
            <w:pPr>
              <w:spacing w:line="240" w:lineRule="auto"/>
              <w:rPr>
                <w:rFonts w:asciiTheme="minorHAnsi" w:hAnsiTheme="minorHAnsi"/>
                <w:szCs w:val="22"/>
              </w:rPr>
            </w:pPr>
            <w:r w:rsidRPr="000D02D8">
              <w:rPr>
                <w:rFonts w:asciiTheme="minorHAnsi" w:hAnsiTheme="minorHAnsi"/>
                <w:szCs w:val="22"/>
              </w:rPr>
              <w:t>Completed</w:t>
            </w:r>
          </w:p>
        </w:tc>
        <w:tc>
          <w:tcPr>
            <w:tcW w:w="3047" w:type="dxa"/>
          </w:tcPr>
          <w:p w:rsidR="006B29BE" w:rsidRPr="00A265FA" w:rsidRDefault="00A404FC" w:rsidP="009B46A6">
            <w:pPr>
              <w:spacing w:line="240" w:lineRule="auto"/>
              <w:ind w:left="82"/>
              <w:rPr>
                <w:rFonts w:asciiTheme="minorHAnsi" w:eastAsia="Times New Roman" w:hAnsiTheme="minorHAnsi" w:cs="Times New Roman"/>
                <w:color w:val="auto"/>
                <w:szCs w:val="22"/>
              </w:rPr>
            </w:pPr>
            <w:r w:rsidRPr="00A265FA">
              <w:rPr>
                <w:rFonts w:asciiTheme="minorHAnsi" w:eastAsia="Times New Roman" w:hAnsiTheme="minorHAnsi" w:cs="Times New Roman"/>
                <w:color w:val="auto"/>
                <w:szCs w:val="22"/>
              </w:rPr>
              <w:t>Vetted list of viable learning resource center management software platforms from which to choose best technology</w:t>
            </w:r>
            <w:r w:rsidR="0089147D" w:rsidRPr="00A265FA">
              <w:rPr>
                <w:rFonts w:asciiTheme="minorHAnsi" w:eastAsia="Times New Roman" w:hAnsiTheme="minorHAnsi" w:cs="Times New Roman"/>
                <w:color w:val="auto"/>
                <w:szCs w:val="22"/>
              </w:rPr>
              <w:t>.</w:t>
            </w:r>
          </w:p>
        </w:tc>
      </w:tr>
      <w:tr w:rsidR="00A404FC" w:rsidRPr="0089147D" w:rsidTr="009B46A6">
        <w:tc>
          <w:tcPr>
            <w:tcW w:w="2808" w:type="dxa"/>
            <w:gridSpan w:val="2"/>
          </w:tcPr>
          <w:p w:rsidR="00A404FC" w:rsidRPr="000D02D8" w:rsidRDefault="00A404FC" w:rsidP="00A265FA">
            <w:pPr>
              <w:spacing w:line="240" w:lineRule="auto"/>
              <w:ind w:left="-23"/>
              <w:rPr>
                <w:rFonts w:asciiTheme="minorHAnsi" w:hAnsiTheme="minorHAnsi"/>
                <w:szCs w:val="22"/>
              </w:rPr>
            </w:pPr>
            <w:r w:rsidRPr="000D02D8">
              <w:rPr>
                <w:rFonts w:asciiTheme="minorHAnsi" w:hAnsiTheme="minorHAnsi"/>
                <w:szCs w:val="22"/>
              </w:rPr>
              <w:t>Pilot test the selected platform (WCOnline)</w:t>
            </w:r>
          </w:p>
        </w:tc>
        <w:tc>
          <w:tcPr>
            <w:tcW w:w="2385" w:type="dxa"/>
          </w:tcPr>
          <w:p w:rsidR="00A404FC" w:rsidRPr="000D02D8" w:rsidRDefault="00A404FC" w:rsidP="00A404FC">
            <w:pPr>
              <w:spacing w:line="240" w:lineRule="auto"/>
              <w:ind w:left="342" w:hanging="342"/>
              <w:rPr>
                <w:rFonts w:asciiTheme="minorHAnsi" w:eastAsia="Times New Roman" w:hAnsiTheme="minorHAnsi" w:cs="Times New Roman"/>
                <w:color w:val="auto"/>
                <w:szCs w:val="22"/>
              </w:rPr>
            </w:pPr>
            <w:r w:rsidRPr="000D02D8">
              <w:rPr>
                <w:rFonts w:asciiTheme="minorHAnsi" w:eastAsia="Times New Roman" w:hAnsiTheme="minorHAnsi" w:cs="Times New Roman"/>
                <w:color w:val="auto"/>
                <w:szCs w:val="22"/>
              </w:rPr>
              <w:t>LRC</w:t>
            </w:r>
          </w:p>
          <w:p w:rsidR="00A404FC" w:rsidRPr="000D02D8" w:rsidRDefault="00A404FC" w:rsidP="00A404FC">
            <w:pPr>
              <w:spacing w:line="240" w:lineRule="auto"/>
              <w:ind w:left="342" w:hanging="342"/>
              <w:rPr>
                <w:rFonts w:asciiTheme="minorHAnsi" w:eastAsia="Times New Roman" w:hAnsiTheme="minorHAnsi" w:cs="Times New Roman"/>
                <w:color w:val="auto"/>
                <w:szCs w:val="22"/>
              </w:rPr>
            </w:pPr>
            <w:r w:rsidRPr="000D02D8">
              <w:rPr>
                <w:rFonts w:asciiTheme="minorHAnsi" w:hAnsiTheme="minorHAnsi"/>
                <w:szCs w:val="22"/>
              </w:rPr>
              <w:t>SISC</w:t>
            </w:r>
          </w:p>
        </w:tc>
        <w:tc>
          <w:tcPr>
            <w:tcW w:w="1385" w:type="dxa"/>
          </w:tcPr>
          <w:p w:rsidR="00A404FC" w:rsidRPr="000D02D8" w:rsidRDefault="000D02D8" w:rsidP="0089147D">
            <w:pPr>
              <w:spacing w:line="240" w:lineRule="auto"/>
              <w:rPr>
                <w:rFonts w:asciiTheme="minorHAnsi" w:hAnsiTheme="minorHAnsi"/>
                <w:szCs w:val="22"/>
              </w:rPr>
            </w:pPr>
            <w:r>
              <w:rPr>
                <w:rFonts w:asciiTheme="minorHAnsi" w:hAnsiTheme="minorHAnsi"/>
                <w:szCs w:val="22"/>
              </w:rPr>
              <w:t>Summer-</w:t>
            </w:r>
            <w:r w:rsidR="00A404FC" w:rsidRPr="000D02D8">
              <w:rPr>
                <w:rFonts w:asciiTheme="minorHAnsi" w:hAnsiTheme="minorHAnsi"/>
                <w:szCs w:val="22"/>
              </w:rPr>
              <w:t>Fall 2016</w:t>
            </w:r>
          </w:p>
        </w:tc>
        <w:tc>
          <w:tcPr>
            <w:tcW w:w="3047" w:type="dxa"/>
          </w:tcPr>
          <w:p w:rsidR="00A404FC" w:rsidRPr="00A265FA" w:rsidRDefault="00A404FC" w:rsidP="009B46A6">
            <w:pPr>
              <w:spacing w:line="240" w:lineRule="auto"/>
              <w:ind w:left="82"/>
              <w:rPr>
                <w:rFonts w:asciiTheme="minorHAnsi" w:eastAsia="Times New Roman" w:hAnsiTheme="minorHAnsi" w:cs="Times New Roman"/>
                <w:color w:val="auto"/>
                <w:szCs w:val="22"/>
              </w:rPr>
            </w:pPr>
            <w:r w:rsidRPr="00A265FA">
              <w:rPr>
                <w:rFonts w:asciiTheme="minorHAnsi" w:eastAsia="Times New Roman" w:hAnsiTheme="minorHAnsi" w:cs="Times New Roman"/>
                <w:color w:val="auto"/>
                <w:szCs w:val="22"/>
              </w:rPr>
              <w:t>Create WCOnline front pages for each service area on campus; pilot test in most appropriate centers.</w:t>
            </w:r>
          </w:p>
        </w:tc>
      </w:tr>
      <w:tr w:rsidR="006B29BE" w:rsidRPr="0089147D" w:rsidTr="008C4518">
        <w:trPr>
          <w:trHeight w:val="1412"/>
        </w:trPr>
        <w:tc>
          <w:tcPr>
            <w:tcW w:w="2808" w:type="dxa"/>
            <w:gridSpan w:val="2"/>
          </w:tcPr>
          <w:p w:rsidR="006B29BE" w:rsidRPr="000D02D8" w:rsidRDefault="00A404FC" w:rsidP="00A265FA">
            <w:pPr>
              <w:spacing w:line="240" w:lineRule="auto"/>
              <w:rPr>
                <w:rFonts w:asciiTheme="minorHAnsi" w:hAnsiTheme="minorHAnsi"/>
                <w:szCs w:val="22"/>
              </w:rPr>
            </w:pPr>
            <w:r w:rsidRPr="000D02D8">
              <w:rPr>
                <w:rFonts w:asciiTheme="minorHAnsi" w:eastAsia="Times New Roman" w:hAnsiTheme="minorHAnsi" w:cs="Times New Roman"/>
                <w:color w:val="auto"/>
                <w:szCs w:val="22"/>
              </w:rPr>
              <w:t>Assess value of WCOnline features and reporting capabilities;</w:t>
            </w:r>
            <w:r w:rsidRPr="000D02D8">
              <w:rPr>
                <w:rFonts w:asciiTheme="minorHAnsi" w:hAnsiTheme="minorHAnsi"/>
                <w:szCs w:val="22"/>
              </w:rPr>
              <w:t xml:space="preserve"> </w:t>
            </w:r>
            <w:r w:rsidR="0089147D" w:rsidRPr="000D02D8">
              <w:rPr>
                <w:rFonts w:asciiTheme="minorHAnsi" w:hAnsiTheme="minorHAnsi"/>
                <w:szCs w:val="22"/>
              </w:rPr>
              <w:t>Develop enhancements based on feedback</w:t>
            </w:r>
            <w:r w:rsidR="000D02D8">
              <w:rPr>
                <w:rFonts w:asciiTheme="minorHAnsi" w:hAnsiTheme="minorHAnsi"/>
                <w:szCs w:val="22"/>
              </w:rPr>
              <w:t>.</w:t>
            </w:r>
          </w:p>
        </w:tc>
        <w:tc>
          <w:tcPr>
            <w:tcW w:w="2385" w:type="dxa"/>
          </w:tcPr>
          <w:p w:rsidR="0089147D" w:rsidRPr="000D02D8" w:rsidRDefault="00A404FC" w:rsidP="0089147D">
            <w:pPr>
              <w:spacing w:line="240" w:lineRule="auto"/>
              <w:ind w:left="342" w:hanging="342"/>
              <w:rPr>
                <w:rFonts w:asciiTheme="minorHAnsi" w:hAnsiTheme="minorHAnsi"/>
                <w:szCs w:val="22"/>
              </w:rPr>
            </w:pPr>
            <w:r w:rsidRPr="000D02D8">
              <w:rPr>
                <w:rFonts w:asciiTheme="minorHAnsi" w:hAnsiTheme="minorHAnsi"/>
                <w:szCs w:val="22"/>
              </w:rPr>
              <w:t>LRC</w:t>
            </w:r>
          </w:p>
          <w:p w:rsidR="00A404FC" w:rsidRPr="000D02D8" w:rsidRDefault="00A404FC" w:rsidP="0089147D">
            <w:pPr>
              <w:spacing w:line="240" w:lineRule="auto"/>
              <w:ind w:left="342" w:hanging="342"/>
              <w:rPr>
                <w:rFonts w:asciiTheme="minorHAnsi" w:hAnsiTheme="minorHAnsi"/>
                <w:szCs w:val="22"/>
              </w:rPr>
            </w:pPr>
            <w:r w:rsidRPr="000D02D8">
              <w:rPr>
                <w:rFonts w:asciiTheme="minorHAnsi" w:hAnsiTheme="minorHAnsi"/>
                <w:szCs w:val="22"/>
              </w:rPr>
              <w:t>SISC</w:t>
            </w:r>
          </w:p>
        </w:tc>
        <w:tc>
          <w:tcPr>
            <w:tcW w:w="1385" w:type="dxa"/>
          </w:tcPr>
          <w:p w:rsidR="006B29BE" w:rsidRPr="000D02D8" w:rsidRDefault="0089147D" w:rsidP="0089147D">
            <w:pPr>
              <w:spacing w:line="240" w:lineRule="auto"/>
              <w:rPr>
                <w:rFonts w:asciiTheme="minorHAnsi" w:hAnsiTheme="minorHAnsi"/>
                <w:szCs w:val="22"/>
              </w:rPr>
            </w:pPr>
            <w:r w:rsidRPr="000D02D8">
              <w:rPr>
                <w:rFonts w:asciiTheme="minorHAnsi" w:hAnsiTheme="minorHAnsi"/>
                <w:szCs w:val="22"/>
              </w:rPr>
              <w:t>Spring 2017</w:t>
            </w:r>
          </w:p>
        </w:tc>
        <w:tc>
          <w:tcPr>
            <w:tcW w:w="3047" w:type="dxa"/>
          </w:tcPr>
          <w:p w:rsidR="006B29BE" w:rsidRPr="00A265FA" w:rsidRDefault="00A404FC" w:rsidP="009B46A6">
            <w:pPr>
              <w:spacing w:line="240" w:lineRule="auto"/>
              <w:ind w:left="82"/>
              <w:rPr>
                <w:rFonts w:asciiTheme="minorHAnsi" w:eastAsia="Times New Roman" w:hAnsiTheme="minorHAnsi" w:cs="Times New Roman"/>
                <w:color w:val="auto"/>
                <w:szCs w:val="22"/>
              </w:rPr>
            </w:pPr>
            <w:r w:rsidRPr="00A265FA">
              <w:rPr>
                <w:rFonts w:asciiTheme="minorHAnsi" w:eastAsia="Times New Roman" w:hAnsiTheme="minorHAnsi" w:cs="Times New Roman"/>
                <w:color w:val="auto"/>
                <w:szCs w:val="22"/>
              </w:rPr>
              <w:t>Preliminary qualitative study report on the strengths and weaknesses of main functions of WCOnline software</w:t>
            </w:r>
            <w:r w:rsidR="0089147D" w:rsidRPr="00A265FA">
              <w:rPr>
                <w:rFonts w:asciiTheme="minorHAnsi" w:eastAsia="Times New Roman" w:hAnsiTheme="minorHAnsi" w:cs="Times New Roman"/>
                <w:color w:val="auto"/>
                <w:szCs w:val="22"/>
              </w:rPr>
              <w:t>.</w:t>
            </w:r>
          </w:p>
        </w:tc>
      </w:tr>
      <w:tr w:rsidR="006B29BE" w:rsidRPr="0089147D" w:rsidTr="009B46A6">
        <w:tc>
          <w:tcPr>
            <w:tcW w:w="2808" w:type="dxa"/>
            <w:gridSpan w:val="2"/>
          </w:tcPr>
          <w:p w:rsidR="006B29BE" w:rsidRPr="000D02D8" w:rsidRDefault="00A404FC" w:rsidP="00A265FA">
            <w:pPr>
              <w:spacing w:line="240" w:lineRule="auto"/>
              <w:rPr>
                <w:rFonts w:asciiTheme="minorHAnsi" w:hAnsiTheme="minorHAnsi"/>
                <w:szCs w:val="22"/>
              </w:rPr>
            </w:pPr>
            <w:r w:rsidRPr="000D02D8">
              <w:rPr>
                <w:rFonts w:asciiTheme="minorHAnsi" w:hAnsiTheme="minorHAnsi"/>
                <w:szCs w:val="22"/>
              </w:rPr>
              <w:t>Establish a framework for replacing tutor tracking and lab-hour tracking system.</w:t>
            </w:r>
          </w:p>
        </w:tc>
        <w:tc>
          <w:tcPr>
            <w:tcW w:w="2385" w:type="dxa"/>
          </w:tcPr>
          <w:p w:rsidR="00A404FC" w:rsidRPr="000D02D8" w:rsidRDefault="00A404FC" w:rsidP="0089147D">
            <w:pPr>
              <w:spacing w:line="240" w:lineRule="auto"/>
              <w:ind w:left="342" w:hanging="342"/>
              <w:rPr>
                <w:rFonts w:asciiTheme="minorHAnsi" w:hAnsiTheme="minorHAnsi"/>
                <w:szCs w:val="22"/>
              </w:rPr>
            </w:pPr>
            <w:r w:rsidRPr="000D02D8">
              <w:rPr>
                <w:rFonts w:asciiTheme="minorHAnsi" w:hAnsiTheme="minorHAnsi"/>
                <w:szCs w:val="22"/>
              </w:rPr>
              <w:t>LRC</w:t>
            </w:r>
          </w:p>
          <w:p w:rsidR="006B29BE" w:rsidRPr="000D02D8" w:rsidRDefault="0089147D" w:rsidP="0089147D">
            <w:pPr>
              <w:spacing w:line="240" w:lineRule="auto"/>
              <w:ind w:left="342" w:hanging="342"/>
              <w:rPr>
                <w:rFonts w:asciiTheme="minorHAnsi" w:hAnsiTheme="minorHAnsi"/>
                <w:szCs w:val="22"/>
              </w:rPr>
            </w:pPr>
            <w:r w:rsidRPr="000D02D8">
              <w:rPr>
                <w:rFonts w:asciiTheme="minorHAnsi" w:hAnsiTheme="minorHAnsi"/>
                <w:szCs w:val="22"/>
              </w:rPr>
              <w:t>Information Technology</w:t>
            </w:r>
          </w:p>
          <w:p w:rsidR="00A404FC" w:rsidRPr="000D02D8" w:rsidRDefault="00A404FC" w:rsidP="0089147D">
            <w:pPr>
              <w:spacing w:line="240" w:lineRule="auto"/>
              <w:ind w:left="342" w:hanging="342"/>
              <w:rPr>
                <w:rFonts w:asciiTheme="minorHAnsi" w:hAnsiTheme="minorHAnsi"/>
                <w:szCs w:val="22"/>
              </w:rPr>
            </w:pPr>
            <w:r w:rsidRPr="000D02D8">
              <w:rPr>
                <w:rFonts w:asciiTheme="minorHAnsi" w:hAnsiTheme="minorHAnsi"/>
                <w:szCs w:val="22"/>
              </w:rPr>
              <w:t>SISC</w:t>
            </w:r>
          </w:p>
          <w:p w:rsidR="00A404FC" w:rsidRPr="000D02D8" w:rsidRDefault="00A404FC" w:rsidP="0089147D">
            <w:pPr>
              <w:spacing w:line="240" w:lineRule="auto"/>
              <w:ind w:left="342" w:hanging="342"/>
              <w:rPr>
                <w:rFonts w:asciiTheme="minorHAnsi" w:hAnsiTheme="minorHAnsi"/>
                <w:szCs w:val="22"/>
              </w:rPr>
            </w:pPr>
            <w:r w:rsidRPr="000D02D8">
              <w:rPr>
                <w:rFonts w:asciiTheme="minorHAnsi" w:hAnsiTheme="minorHAnsi"/>
                <w:szCs w:val="22"/>
              </w:rPr>
              <w:t>Academic Affairs</w:t>
            </w:r>
          </w:p>
        </w:tc>
        <w:tc>
          <w:tcPr>
            <w:tcW w:w="1385" w:type="dxa"/>
          </w:tcPr>
          <w:p w:rsidR="006B29BE" w:rsidRPr="000D02D8" w:rsidRDefault="0089147D" w:rsidP="0089147D">
            <w:pPr>
              <w:spacing w:line="240" w:lineRule="auto"/>
              <w:rPr>
                <w:rFonts w:asciiTheme="minorHAnsi" w:hAnsiTheme="minorHAnsi"/>
                <w:szCs w:val="22"/>
              </w:rPr>
            </w:pPr>
            <w:r w:rsidRPr="000D02D8">
              <w:rPr>
                <w:rFonts w:asciiTheme="minorHAnsi" w:hAnsiTheme="minorHAnsi"/>
                <w:szCs w:val="22"/>
              </w:rPr>
              <w:t>Fall 2017</w:t>
            </w:r>
          </w:p>
        </w:tc>
        <w:tc>
          <w:tcPr>
            <w:tcW w:w="3047" w:type="dxa"/>
          </w:tcPr>
          <w:p w:rsidR="006B29BE" w:rsidRPr="00A265FA" w:rsidRDefault="0089147D" w:rsidP="009B46A6">
            <w:pPr>
              <w:spacing w:line="240" w:lineRule="auto"/>
              <w:ind w:left="82"/>
              <w:rPr>
                <w:rFonts w:asciiTheme="minorHAnsi" w:hAnsiTheme="minorHAnsi"/>
                <w:szCs w:val="22"/>
              </w:rPr>
            </w:pPr>
            <w:r w:rsidRPr="00A265FA">
              <w:rPr>
                <w:rFonts w:asciiTheme="minorHAnsi" w:hAnsiTheme="minorHAnsi"/>
                <w:szCs w:val="22"/>
              </w:rPr>
              <w:t>All labs use a consistent tracking system.</w:t>
            </w:r>
          </w:p>
        </w:tc>
      </w:tr>
    </w:tbl>
    <w:p w:rsidR="006B29BE" w:rsidRPr="00582B54" w:rsidRDefault="006B29BE" w:rsidP="006B29BE">
      <w:pPr>
        <w:spacing w:line="240" w:lineRule="auto"/>
        <w:rPr>
          <w:rFonts w:ascii="Times New Roman" w:hAnsi="Times New Roman" w:cs="Times New Roman"/>
          <w:sz w:val="24"/>
          <w:szCs w:val="24"/>
        </w:rPr>
      </w:pPr>
    </w:p>
    <w:p w:rsidR="006C04A6" w:rsidRPr="007419BE" w:rsidRDefault="006C04A6" w:rsidP="007419BE">
      <w:pPr>
        <w:spacing w:line="240" w:lineRule="auto"/>
        <w:rPr>
          <w:rFonts w:ascii="Times New Roman" w:hAnsi="Times New Roman" w:cs="Times New Roman"/>
          <w:sz w:val="24"/>
          <w:szCs w:val="24"/>
        </w:rPr>
      </w:pPr>
    </w:p>
    <w:p w:rsidR="006E28D4" w:rsidRDefault="0010654A" w:rsidP="00311D8A">
      <w:pPr>
        <w:keepNext/>
        <w:keepLines/>
        <w:spacing w:line="240" w:lineRule="auto"/>
        <w:rPr>
          <w:rFonts w:ascii="Times New Roman" w:hAnsi="Times New Roman" w:cs="Times New Roman"/>
          <w:b/>
          <w:sz w:val="24"/>
          <w:szCs w:val="24"/>
        </w:rPr>
      </w:pPr>
      <w:bookmarkStart w:id="8" w:name="h.9l20d7kttyqe" w:colFirst="0" w:colLast="0"/>
      <w:bookmarkEnd w:id="8"/>
      <w:r>
        <w:rPr>
          <w:rFonts w:ascii="Times New Roman" w:hAnsi="Times New Roman" w:cs="Times New Roman"/>
          <w:b/>
          <w:sz w:val="24"/>
          <w:szCs w:val="24"/>
        </w:rPr>
        <w:t>IIB.4</w:t>
      </w:r>
      <w:r>
        <w:rPr>
          <w:rFonts w:ascii="Times New Roman" w:hAnsi="Times New Roman" w:cs="Times New Roman"/>
          <w:b/>
          <w:sz w:val="24"/>
          <w:szCs w:val="24"/>
        </w:rPr>
        <w:tab/>
      </w:r>
      <w:r w:rsidR="007E71F2" w:rsidRPr="00A47DF0">
        <w:rPr>
          <w:rFonts w:ascii="Times New Roman" w:hAnsi="Times New Roman" w:cs="Times New Roman"/>
          <w:b/>
          <w:sz w:val="24"/>
          <w:szCs w:val="24"/>
        </w:rPr>
        <w:t xml:space="preserve">When the institution relies on or collaborates with other institutions or other sources for library and other learning support services for its instructional programs, it documents that formal agreements exist and that such resources and services are adequate for the institution’s intended purposes, are easily accessible and utilized. </w:t>
      </w:r>
      <w:r w:rsidR="00600E83">
        <w:rPr>
          <w:rFonts w:ascii="Times New Roman" w:hAnsi="Times New Roman" w:cs="Times New Roman"/>
          <w:b/>
          <w:sz w:val="24"/>
          <w:szCs w:val="24"/>
        </w:rPr>
        <w:t xml:space="preserve"> </w:t>
      </w:r>
      <w:r w:rsidR="007E71F2" w:rsidRPr="00A47DF0">
        <w:rPr>
          <w:rFonts w:ascii="Times New Roman" w:hAnsi="Times New Roman" w:cs="Times New Roman"/>
          <w:b/>
          <w:sz w:val="24"/>
          <w:szCs w:val="24"/>
        </w:rPr>
        <w:t>The institution takes responsibility for and assures the security, maintenance, and reliability of services provided either directly or through contractual arrangement. The institution regularly evaluates these services to ensure their effectiveness.</w:t>
      </w:r>
      <w:r w:rsidR="00600E83">
        <w:rPr>
          <w:rFonts w:ascii="Times New Roman" w:hAnsi="Times New Roman" w:cs="Times New Roman"/>
          <w:b/>
          <w:sz w:val="24"/>
          <w:szCs w:val="24"/>
        </w:rPr>
        <w:t xml:space="preserve"> </w:t>
      </w:r>
      <w:r w:rsidR="007E71F2" w:rsidRPr="00A47DF0">
        <w:rPr>
          <w:rFonts w:ascii="Times New Roman" w:hAnsi="Times New Roman" w:cs="Times New Roman"/>
          <w:b/>
          <w:sz w:val="24"/>
          <w:szCs w:val="24"/>
        </w:rPr>
        <w:t xml:space="preserve"> (ER 17) </w:t>
      </w:r>
      <w:bookmarkStart w:id="9" w:name="h.dqq1ph3fgbh" w:colFirst="0" w:colLast="0"/>
      <w:bookmarkEnd w:id="9"/>
    </w:p>
    <w:p w:rsidR="00C25F21" w:rsidRPr="00C25F21" w:rsidRDefault="00C25F21" w:rsidP="00311D8A">
      <w:pPr>
        <w:keepNext/>
        <w:keepLines/>
        <w:spacing w:line="240" w:lineRule="auto"/>
        <w:rPr>
          <w:rFonts w:ascii="Times New Roman" w:hAnsi="Times New Roman" w:cs="Times New Roman"/>
          <w:b/>
          <w:sz w:val="24"/>
          <w:szCs w:val="24"/>
        </w:rPr>
      </w:pPr>
    </w:p>
    <w:p w:rsidR="00825E52" w:rsidRPr="007D0B5B" w:rsidRDefault="00092FF3" w:rsidP="001913D0">
      <w:pPr>
        <w:pStyle w:val="Heading4"/>
        <w:keepLines w:val="0"/>
        <w:spacing w:before="0" w:line="240" w:lineRule="auto"/>
        <w:contextualSpacing w:val="0"/>
        <w:rPr>
          <w:rFonts w:ascii="Times New Roman" w:hAnsi="Times New Roman" w:cs="Times New Roman"/>
          <w:sz w:val="24"/>
          <w:szCs w:val="24"/>
        </w:rPr>
      </w:pPr>
      <w:r w:rsidRPr="007D0B5B">
        <w:rPr>
          <w:rFonts w:ascii="Times New Roman" w:eastAsia="Arial" w:hAnsi="Times New Roman" w:cs="Times New Roman"/>
          <w:b/>
          <w:i/>
          <w:color w:val="000000"/>
          <w:sz w:val="24"/>
          <w:szCs w:val="24"/>
        </w:rPr>
        <w:t>Evidenc</w:t>
      </w:r>
      <w:r w:rsidR="006E28D4" w:rsidRPr="007D0B5B">
        <w:rPr>
          <w:rFonts w:ascii="Times New Roman" w:eastAsia="Arial" w:hAnsi="Times New Roman" w:cs="Times New Roman"/>
          <w:b/>
          <w:i/>
          <w:color w:val="000000"/>
          <w:sz w:val="24"/>
          <w:szCs w:val="24"/>
        </w:rPr>
        <w:t>e of Meeting the Standard</w:t>
      </w:r>
    </w:p>
    <w:p w:rsidR="006E28D4" w:rsidRDefault="006E28D4" w:rsidP="001913D0">
      <w:pPr>
        <w:keepNext/>
        <w:spacing w:line="240" w:lineRule="auto"/>
        <w:rPr>
          <w:rFonts w:ascii="Times New Roman" w:eastAsia="Times New Roman" w:hAnsi="Times New Roman" w:cs="Times New Roman"/>
          <w:b/>
          <w:sz w:val="24"/>
          <w:szCs w:val="24"/>
        </w:rPr>
      </w:pPr>
    </w:p>
    <w:p w:rsidR="007775C9" w:rsidRPr="007775C9" w:rsidRDefault="007775C9" w:rsidP="00311D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Santa Monica College has a long history of providing key services and resources in-hou</w:t>
      </w:r>
      <w:r w:rsidR="00600E83">
        <w:rPr>
          <w:rFonts w:ascii="Times New Roman" w:eastAsia="Times New Roman" w:hAnsi="Times New Roman" w:cs="Times New Roman"/>
          <w:sz w:val="24"/>
          <w:szCs w:val="24"/>
        </w:rPr>
        <w:t>se, rather tha</w:t>
      </w:r>
      <w:r w:rsidR="003020FE">
        <w:rPr>
          <w:rFonts w:ascii="Times New Roman" w:eastAsia="Times New Roman" w:hAnsi="Times New Roman" w:cs="Times New Roman"/>
          <w:sz w:val="24"/>
          <w:szCs w:val="24"/>
        </w:rPr>
        <w:t>n contracting services to third-</w:t>
      </w:r>
      <w:r>
        <w:rPr>
          <w:rFonts w:ascii="Times New Roman" w:eastAsia="Times New Roman" w:hAnsi="Times New Roman" w:cs="Times New Roman"/>
          <w:sz w:val="24"/>
          <w:szCs w:val="24"/>
        </w:rPr>
        <w:t xml:space="preserve">party vendors and/or collaborating with other institutions.  However, from time to time, products and services become available </w:t>
      </w:r>
      <w:r w:rsidR="009D79E3">
        <w:rPr>
          <w:rFonts w:ascii="Times New Roman" w:eastAsia="Times New Roman" w:hAnsi="Times New Roman" w:cs="Times New Roman"/>
          <w:sz w:val="24"/>
          <w:szCs w:val="24"/>
        </w:rPr>
        <w:t>that are</w:t>
      </w:r>
      <w:r w:rsidR="00600E83">
        <w:rPr>
          <w:rFonts w:ascii="Times New Roman" w:eastAsia="Times New Roman" w:hAnsi="Times New Roman" w:cs="Times New Roman"/>
          <w:sz w:val="24"/>
          <w:szCs w:val="24"/>
        </w:rPr>
        <w:t xml:space="preserve"> </w:t>
      </w:r>
      <w:r w:rsidR="003D0A6D">
        <w:rPr>
          <w:rFonts w:ascii="Times New Roman" w:eastAsia="Times New Roman" w:hAnsi="Times New Roman" w:cs="Times New Roman"/>
          <w:sz w:val="24"/>
          <w:szCs w:val="24"/>
        </w:rPr>
        <w:t xml:space="preserve">more </w:t>
      </w:r>
      <w:r w:rsidR="00600E83">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effective than providing the same or similar service through institutional resources.  </w:t>
      </w:r>
    </w:p>
    <w:p w:rsidR="00825E52" w:rsidRDefault="00825E52" w:rsidP="007419BE">
      <w:pPr>
        <w:spacing w:line="240" w:lineRule="auto"/>
        <w:rPr>
          <w:rFonts w:ascii="Times New Roman" w:hAnsi="Times New Roman" w:cs="Times New Roman"/>
          <w:sz w:val="24"/>
          <w:szCs w:val="24"/>
        </w:rPr>
      </w:pPr>
    </w:p>
    <w:p w:rsidR="007775C9" w:rsidRDefault="007775C9" w:rsidP="003D0A6D">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Library</w:t>
      </w:r>
    </w:p>
    <w:p w:rsidR="007D0B5B" w:rsidRPr="007D0B5B" w:rsidRDefault="007D0B5B" w:rsidP="003D0A6D">
      <w:pPr>
        <w:keepNext/>
        <w:spacing w:line="240" w:lineRule="auto"/>
        <w:rPr>
          <w:rFonts w:ascii="Times New Roman" w:hAnsi="Times New Roman" w:cs="Times New Roman"/>
          <w:b/>
          <w:sz w:val="24"/>
          <w:szCs w:val="24"/>
        </w:rPr>
      </w:pPr>
    </w:p>
    <w:p w:rsidR="00A10965" w:rsidRDefault="00953437" w:rsidP="00A10965">
      <w:pPr>
        <w:spacing w:line="240" w:lineRule="auto"/>
        <w:ind w:right="240"/>
        <w:rPr>
          <w:rFonts w:ascii="Times New Roman" w:hAnsi="Times New Roman" w:cs="Times New Roman"/>
          <w:sz w:val="24"/>
          <w:szCs w:val="24"/>
        </w:rPr>
      </w:pPr>
      <w:r w:rsidRPr="00953437">
        <w:rPr>
          <w:rFonts w:ascii="Times New Roman" w:hAnsi="Times New Roman" w:cs="Times New Roman"/>
          <w:sz w:val="24"/>
          <w:szCs w:val="24"/>
        </w:rPr>
        <w:t xml:space="preserve">The College has a cooperative purchasing agreement with the California Community College Library Consortium that enables the College’s Library to provide a depth and variety of electronic resources to students that would not be possible without the </w:t>
      </w:r>
      <w:r w:rsidR="00A265FA">
        <w:rPr>
          <w:rFonts w:ascii="Times New Roman" w:hAnsi="Times New Roman" w:cs="Times New Roman"/>
          <w:sz w:val="24"/>
          <w:szCs w:val="24"/>
        </w:rPr>
        <w:t xml:space="preserve">cooperative’s </w:t>
      </w:r>
      <w:r w:rsidRPr="00953437">
        <w:rPr>
          <w:rFonts w:ascii="Times New Roman" w:hAnsi="Times New Roman" w:cs="Times New Roman"/>
          <w:sz w:val="24"/>
          <w:szCs w:val="24"/>
        </w:rPr>
        <w:t xml:space="preserve">pricing structure. </w:t>
      </w:r>
      <w:r>
        <w:rPr>
          <w:rFonts w:ascii="Times New Roman" w:hAnsi="Times New Roman" w:cs="Times New Roman"/>
          <w:sz w:val="24"/>
          <w:szCs w:val="24"/>
        </w:rPr>
        <w:t xml:space="preserve"> </w:t>
      </w:r>
      <w:r w:rsidR="00A265FA">
        <w:rPr>
          <w:rFonts w:ascii="Times New Roman" w:hAnsi="Times New Roman" w:cs="Times New Roman"/>
          <w:sz w:val="24"/>
          <w:szCs w:val="24"/>
        </w:rPr>
        <w:t xml:space="preserve">A major </w:t>
      </w:r>
      <w:r w:rsidRPr="00953437">
        <w:rPr>
          <w:rFonts w:ascii="Times New Roman" w:hAnsi="Times New Roman" w:cs="Times New Roman"/>
          <w:sz w:val="24"/>
          <w:szCs w:val="24"/>
        </w:rPr>
        <w:t>benefit of this state</w:t>
      </w:r>
      <w:r>
        <w:rPr>
          <w:rFonts w:ascii="Times New Roman" w:hAnsi="Times New Roman" w:cs="Times New Roman"/>
          <w:sz w:val="24"/>
          <w:szCs w:val="24"/>
        </w:rPr>
        <w:t xml:space="preserve">wide </w:t>
      </w:r>
      <w:r w:rsidRPr="00953437">
        <w:rPr>
          <w:rFonts w:ascii="Times New Roman" w:hAnsi="Times New Roman" w:cs="Times New Roman"/>
          <w:sz w:val="24"/>
          <w:szCs w:val="24"/>
        </w:rPr>
        <w:t xml:space="preserve">program </w:t>
      </w:r>
      <w:r w:rsidR="00A265FA">
        <w:rPr>
          <w:rFonts w:ascii="Times New Roman" w:hAnsi="Times New Roman" w:cs="Times New Roman"/>
          <w:sz w:val="24"/>
          <w:szCs w:val="24"/>
        </w:rPr>
        <w:t xml:space="preserve">is that it </w:t>
      </w:r>
      <w:r w:rsidRPr="00953437">
        <w:rPr>
          <w:rFonts w:ascii="Times New Roman" w:hAnsi="Times New Roman" w:cs="Times New Roman"/>
          <w:sz w:val="24"/>
          <w:szCs w:val="24"/>
        </w:rPr>
        <w:t>provides the College access to the same databases used by all community colleges, but at no cost.</w:t>
      </w:r>
    </w:p>
    <w:p w:rsidR="00953437" w:rsidRDefault="00953437" w:rsidP="00A10965">
      <w:pPr>
        <w:spacing w:line="240" w:lineRule="auto"/>
        <w:ind w:right="240"/>
        <w:rPr>
          <w:rFonts w:ascii="Times New Roman" w:hAnsi="Times New Roman" w:cs="Times New Roman"/>
          <w:sz w:val="24"/>
          <w:szCs w:val="24"/>
        </w:rPr>
      </w:pPr>
    </w:p>
    <w:p w:rsidR="00A10965" w:rsidRDefault="00953437" w:rsidP="00953437">
      <w:pPr>
        <w:spacing w:line="240" w:lineRule="auto"/>
        <w:ind w:right="380"/>
        <w:rPr>
          <w:rFonts w:ascii="Times New Roman" w:hAnsi="Times New Roman" w:cs="Times New Roman"/>
          <w:sz w:val="24"/>
          <w:szCs w:val="24"/>
        </w:rPr>
      </w:pPr>
      <w:r w:rsidRPr="00953437">
        <w:rPr>
          <w:rFonts w:ascii="Times New Roman" w:hAnsi="Times New Roman" w:cs="Times New Roman"/>
          <w:sz w:val="24"/>
          <w:szCs w:val="24"/>
        </w:rPr>
        <w:t xml:space="preserve">The Library </w:t>
      </w:r>
      <w:r>
        <w:rPr>
          <w:rFonts w:ascii="Times New Roman" w:hAnsi="Times New Roman" w:cs="Times New Roman"/>
          <w:sz w:val="24"/>
          <w:szCs w:val="24"/>
        </w:rPr>
        <w:t>recently subscribed to Question</w:t>
      </w:r>
      <w:r w:rsidRPr="00953437">
        <w:rPr>
          <w:rFonts w:ascii="Times New Roman" w:hAnsi="Times New Roman" w:cs="Times New Roman"/>
          <w:sz w:val="24"/>
          <w:szCs w:val="24"/>
        </w:rPr>
        <w:t>Point, an online reference service which is offered by</w:t>
      </w:r>
      <w:r>
        <w:rPr>
          <w:rFonts w:ascii="Times New Roman" w:hAnsi="Times New Roman" w:cs="Times New Roman"/>
          <w:sz w:val="24"/>
          <w:szCs w:val="24"/>
        </w:rPr>
        <w:t xml:space="preserve"> </w:t>
      </w:r>
      <w:r w:rsidRPr="00953437">
        <w:rPr>
          <w:rFonts w:ascii="Times New Roman" w:hAnsi="Times New Roman" w:cs="Times New Roman"/>
          <w:sz w:val="24"/>
          <w:szCs w:val="24"/>
        </w:rPr>
        <w:t>the Online Compute</w:t>
      </w:r>
      <w:r>
        <w:rPr>
          <w:rFonts w:ascii="Times New Roman" w:hAnsi="Times New Roman" w:cs="Times New Roman"/>
          <w:sz w:val="24"/>
          <w:szCs w:val="24"/>
        </w:rPr>
        <w:t xml:space="preserve">r Library Center (OCLC), </w:t>
      </w:r>
      <w:r w:rsidRPr="00953437">
        <w:rPr>
          <w:rFonts w:ascii="Times New Roman" w:hAnsi="Times New Roman" w:cs="Times New Roman"/>
          <w:sz w:val="24"/>
          <w:szCs w:val="24"/>
        </w:rPr>
        <w:t>a global library cooperative that provides shared technology services, original research, and community programs for its membership and the library community at large.  The QuestionPoint service provides Santa Monica College’s students and faculty 24/7 access to reference service</w:t>
      </w:r>
      <w:r>
        <w:rPr>
          <w:rFonts w:ascii="Times New Roman" w:hAnsi="Times New Roman" w:cs="Times New Roman"/>
          <w:sz w:val="24"/>
          <w:szCs w:val="24"/>
        </w:rPr>
        <w:t>s</w:t>
      </w:r>
      <w:r w:rsidRPr="00953437">
        <w:rPr>
          <w:rFonts w:ascii="Times New Roman" w:hAnsi="Times New Roman" w:cs="Times New Roman"/>
          <w:sz w:val="24"/>
          <w:szCs w:val="24"/>
        </w:rPr>
        <w:t xml:space="preserve"> provided by librarians aro</w:t>
      </w:r>
      <w:r>
        <w:rPr>
          <w:rFonts w:ascii="Times New Roman" w:hAnsi="Times New Roman" w:cs="Times New Roman"/>
          <w:sz w:val="24"/>
          <w:szCs w:val="24"/>
        </w:rPr>
        <w:t>und the world who can access the College’s</w:t>
      </w:r>
      <w:r w:rsidRPr="00953437">
        <w:rPr>
          <w:rFonts w:ascii="Times New Roman" w:hAnsi="Times New Roman" w:cs="Times New Roman"/>
          <w:sz w:val="24"/>
          <w:szCs w:val="24"/>
        </w:rPr>
        <w:t xml:space="preserve"> database</w:t>
      </w:r>
      <w:r>
        <w:rPr>
          <w:rFonts w:ascii="Times New Roman" w:hAnsi="Times New Roman" w:cs="Times New Roman"/>
          <w:sz w:val="24"/>
          <w:szCs w:val="24"/>
        </w:rPr>
        <w:t>s and online catalog to help Santa Monica College</w:t>
      </w:r>
      <w:r w:rsidRPr="00953437">
        <w:rPr>
          <w:rFonts w:ascii="Times New Roman" w:hAnsi="Times New Roman" w:cs="Times New Roman"/>
          <w:sz w:val="24"/>
          <w:szCs w:val="24"/>
        </w:rPr>
        <w:t xml:space="preserve"> students with their research needs when the Library is closed.</w:t>
      </w:r>
    </w:p>
    <w:p w:rsidR="00953437" w:rsidRDefault="00953437" w:rsidP="007419BE">
      <w:pPr>
        <w:spacing w:line="240" w:lineRule="auto"/>
        <w:ind w:right="380"/>
        <w:jc w:val="both"/>
        <w:rPr>
          <w:rFonts w:ascii="Times New Roman" w:hAnsi="Times New Roman" w:cs="Times New Roman"/>
          <w:sz w:val="24"/>
          <w:szCs w:val="24"/>
        </w:rPr>
      </w:pPr>
    </w:p>
    <w:p w:rsidR="00825E52" w:rsidRPr="007419BE" w:rsidRDefault="00A876A1" w:rsidP="009D79E3">
      <w:pPr>
        <w:spacing w:line="240" w:lineRule="auto"/>
        <w:ind w:right="245"/>
        <w:rPr>
          <w:rFonts w:ascii="Times New Roman" w:hAnsi="Times New Roman" w:cs="Times New Roman"/>
          <w:sz w:val="24"/>
          <w:szCs w:val="24"/>
        </w:rPr>
      </w:pPr>
      <w:r>
        <w:rPr>
          <w:rFonts w:ascii="Times New Roman" w:hAnsi="Times New Roman" w:cs="Times New Roman"/>
          <w:sz w:val="24"/>
          <w:szCs w:val="24"/>
        </w:rPr>
        <w:t xml:space="preserve">With regard </w:t>
      </w:r>
      <w:r w:rsidR="00600E83">
        <w:rPr>
          <w:rFonts w:ascii="Times New Roman" w:hAnsi="Times New Roman" w:cs="Times New Roman"/>
          <w:sz w:val="24"/>
          <w:szCs w:val="24"/>
        </w:rPr>
        <w:t>to L</w:t>
      </w:r>
      <w:r>
        <w:rPr>
          <w:rFonts w:ascii="Times New Roman" w:hAnsi="Times New Roman" w:cs="Times New Roman"/>
          <w:sz w:val="24"/>
          <w:szCs w:val="24"/>
        </w:rPr>
        <w:t>ibrary operations, as noted in Standard IIB.1, the Library</w:t>
      </w:r>
      <w:r w:rsidRPr="007419BE">
        <w:rPr>
          <w:rFonts w:ascii="Times New Roman" w:hAnsi="Times New Roman" w:cs="Times New Roman"/>
          <w:sz w:val="24"/>
          <w:szCs w:val="24"/>
        </w:rPr>
        <w:t xml:space="preserve"> use</w:t>
      </w:r>
      <w:r>
        <w:rPr>
          <w:rFonts w:ascii="Times New Roman" w:hAnsi="Times New Roman" w:cs="Times New Roman"/>
          <w:sz w:val="24"/>
          <w:szCs w:val="24"/>
        </w:rPr>
        <w:t xml:space="preserve">s an </w:t>
      </w:r>
      <w:r w:rsidRPr="007419BE">
        <w:rPr>
          <w:rFonts w:ascii="Times New Roman" w:hAnsi="Times New Roman" w:cs="Times New Roman"/>
          <w:sz w:val="24"/>
          <w:szCs w:val="24"/>
        </w:rPr>
        <w:t>automated library software</w:t>
      </w:r>
      <w:r>
        <w:rPr>
          <w:rFonts w:ascii="Times New Roman" w:hAnsi="Times New Roman" w:cs="Times New Roman"/>
          <w:sz w:val="24"/>
          <w:szCs w:val="24"/>
        </w:rPr>
        <w:t xml:space="preserve"> known as Workflows by Sirsidynix,</w:t>
      </w:r>
      <w:r w:rsidRPr="007419BE">
        <w:rPr>
          <w:rFonts w:ascii="Times New Roman" w:hAnsi="Times New Roman" w:cs="Times New Roman"/>
          <w:sz w:val="24"/>
          <w:szCs w:val="24"/>
        </w:rPr>
        <w:t xml:space="preserve"> to facilitate circulation of</w:t>
      </w:r>
      <w:r>
        <w:rPr>
          <w:rFonts w:ascii="Times New Roman" w:hAnsi="Times New Roman" w:cs="Times New Roman"/>
          <w:sz w:val="24"/>
          <w:szCs w:val="24"/>
        </w:rPr>
        <w:t xml:space="preserve"> library resources.  </w:t>
      </w:r>
      <w:r w:rsidR="00B6637B">
        <w:rPr>
          <w:rFonts w:ascii="Times New Roman" w:hAnsi="Times New Roman" w:cs="Times New Roman"/>
          <w:sz w:val="24"/>
          <w:szCs w:val="24"/>
        </w:rPr>
        <w:t xml:space="preserve">When possible, the Library shares this resource with other programs on campus.  This shared usage helps reduce duplication of effort and </w:t>
      </w:r>
      <w:r w:rsidR="00600E83">
        <w:rPr>
          <w:rFonts w:ascii="Times New Roman" w:hAnsi="Times New Roman" w:cs="Times New Roman"/>
          <w:sz w:val="24"/>
          <w:szCs w:val="24"/>
        </w:rPr>
        <w:t xml:space="preserve">creates </w:t>
      </w:r>
      <w:r w:rsidR="00B6637B">
        <w:rPr>
          <w:rFonts w:ascii="Times New Roman" w:hAnsi="Times New Roman" w:cs="Times New Roman"/>
          <w:sz w:val="24"/>
          <w:szCs w:val="24"/>
        </w:rPr>
        <w:t>further uniformity</w:t>
      </w:r>
      <w:r w:rsidR="00600E83">
        <w:rPr>
          <w:rFonts w:ascii="Times New Roman" w:hAnsi="Times New Roman" w:cs="Times New Roman"/>
          <w:sz w:val="24"/>
          <w:szCs w:val="24"/>
        </w:rPr>
        <w:t xml:space="preserve"> and consistency in practice.  </w:t>
      </w:r>
      <w:r w:rsidR="00A10965">
        <w:rPr>
          <w:rFonts w:ascii="Times New Roman" w:hAnsi="Times New Roman" w:cs="Times New Roman"/>
          <w:sz w:val="24"/>
          <w:szCs w:val="24"/>
        </w:rPr>
        <w:t xml:space="preserve">The Library also has a </w:t>
      </w:r>
      <w:r w:rsidR="007E71F2" w:rsidRPr="007419BE">
        <w:rPr>
          <w:rFonts w:ascii="Times New Roman" w:hAnsi="Times New Roman" w:cs="Times New Roman"/>
          <w:sz w:val="24"/>
          <w:szCs w:val="24"/>
        </w:rPr>
        <w:t xml:space="preserve">long-standing agreement </w:t>
      </w:r>
      <w:r w:rsidR="00A10965">
        <w:rPr>
          <w:rFonts w:ascii="Times New Roman" w:hAnsi="Times New Roman" w:cs="Times New Roman"/>
          <w:sz w:val="24"/>
          <w:szCs w:val="24"/>
        </w:rPr>
        <w:t>with</w:t>
      </w:r>
      <w:r w:rsidR="007E71F2" w:rsidRPr="007419BE">
        <w:rPr>
          <w:rFonts w:ascii="Times New Roman" w:hAnsi="Times New Roman" w:cs="Times New Roman"/>
          <w:sz w:val="24"/>
          <w:szCs w:val="24"/>
        </w:rPr>
        <w:t xml:space="preserve"> the Univer</w:t>
      </w:r>
      <w:r w:rsidR="00A10965">
        <w:rPr>
          <w:rFonts w:ascii="Times New Roman" w:hAnsi="Times New Roman" w:cs="Times New Roman"/>
          <w:sz w:val="24"/>
          <w:szCs w:val="24"/>
        </w:rPr>
        <w:t>sity of California, Los Angeles</w:t>
      </w:r>
      <w:r w:rsidR="00600E83">
        <w:rPr>
          <w:rFonts w:ascii="Times New Roman" w:hAnsi="Times New Roman" w:cs="Times New Roman"/>
          <w:sz w:val="24"/>
          <w:szCs w:val="24"/>
        </w:rPr>
        <w:t xml:space="preserve"> (UCLA)</w:t>
      </w:r>
      <w:r w:rsidR="00A10965">
        <w:rPr>
          <w:rFonts w:ascii="Times New Roman" w:hAnsi="Times New Roman" w:cs="Times New Roman"/>
          <w:sz w:val="24"/>
          <w:szCs w:val="24"/>
        </w:rPr>
        <w:t xml:space="preserve"> that provides students in Santa Monica College’s Scholar</w:t>
      </w:r>
      <w:r w:rsidR="007E71F2" w:rsidRPr="007419BE">
        <w:rPr>
          <w:rFonts w:ascii="Times New Roman" w:hAnsi="Times New Roman" w:cs="Times New Roman"/>
          <w:sz w:val="24"/>
          <w:szCs w:val="24"/>
        </w:rPr>
        <w:t xml:space="preserve">s Program </w:t>
      </w:r>
      <w:r w:rsidR="00A10965">
        <w:rPr>
          <w:rFonts w:ascii="Times New Roman" w:hAnsi="Times New Roman" w:cs="Times New Roman"/>
          <w:sz w:val="24"/>
          <w:szCs w:val="24"/>
        </w:rPr>
        <w:t>with</w:t>
      </w:r>
      <w:r w:rsidR="007E71F2" w:rsidRPr="007419BE">
        <w:rPr>
          <w:rFonts w:ascii="Times New Roman" w:hAnsi="Times New Roman" w:cs="Times New Roman"/>
          <w:sz w:val="24"/>
          <w:szCs w:val="24"/>
        </w:rPr>
        <w:t xml:space="preserve"> li</w:t>
      </w:r>
      <w:r w:rsidR="003020FE">
        <w:rPr>
          <w:rFonts w:ascii="Times New Roman" w:hAnsi="Times New Roman" w:cs="Times New Roman"/>
          <w:sz w:val="24"/>
          <w:szCs w:val="24"/>
        </w:rPr>
        <w:t>brary cards to</w:t>
      </w:r>
      <w:r w:rsidR="00A10965">
        <w:rPr>
          <w:rFonts w:ascii="Times New Roman" w:hAnsi="Times New Roman" w:cs="Times New Roman"/>
          <w:sz w:val="24"/>
          <w:szCs w:val="24"/>
        </w:rPr>
        <w:t xml:space="preserve"> </w:t>
      </w:r>
      <w:r w:rsidR="00600E83">
        <w:rPr>
          <w:rFonts w:ascii="Times New Roman" w:hAnsi="Times New Roman" w:cs="Times New Roman"/>
          <w:sz w:val="24"/>
          <w:szCs w:val="24"/>
        </w:rPr>
        <w:t xml:space="preserve">access </w:t>
      </w:r>
      <w:r w:rsidR="007E71F2" w:rsidRPr="007419BE">
        <w:rPr>
          <w:rFonts w:ascii="Times New Roman" w:hAnsi="Times New Roman" w:cs="Times New Roman"/>
          <w:sz w:val="24"/>
          <w:szCs w:val="24"/>
        </w:rPr>
        <w:t>UCLA’s Powell Library.</w:t>
      </w:r>
    </w:p>
    <w:p w:rsidR="00825E52" w:rsidRPr="007419BE" w:rsidRDefault="00825E52" w:rsidP="007419BE">
      <w:pPr>
        <w:spacing w:line="240" w:lineRule="auto"/>
        <w:ind w:left="140" w:right="380"/>
        <w:jc w:val="both"/>
        <w:rPr>
          <w:rFonts w:ascii="Times New Roman" w:hAnsi="Times New Roman" w:cs="Times New Roman"/>
          <w:sz w:val="24"/>
          <w:szCs w:val="24"/>
        </w:rPr>
      </w:pPr>
    </w:p>
    <w:p w:rsidR="00FA6CEB" w:rsidRDefault="00FA6CEB" w:rsidP="00C25F21">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 xml:space="preserve">Tutoring and </w:t>
      </w:r>
      <w:smartTag w:uri="urn:schemas-microsoft-com:office:smarttags" w:element="PlaceName">
        <w:r w:rsidRPr="007D0B5B">
          <w:rPr>
            <w:rFonts w:ascii="Times New Roman" w:hAnsi="Times New Roman" w:cs="Times New Roman"/>
            <w:b/>
            <w:sz w:val="24"/>
            <w:szCs w:val="24"/>
          </w:rPr>
          <w:t>Learning</w:t>
        </w:r>
      </w:smartTag>
      <w:r w:rsidRPr="007D0B5B">
        <w:rPr>
          <w:rFonts w:ascii="Times New Roman" w:hAnsi="Times New Roman" w:cs="Times New Roman"/>
          <w:b/>
          <w:sz w:val="24"/>
          <w:szCs w:val="24"/>
        </w:rPr>
        <w:t xml:space="preserve"> </w:t>
      </w:r>
      <w:smartTag w:uri="urn:schemas-microsoft-com:office:smarttags" w:element="PlaceName">
        <w:r w:rsidRPr="007D0B5B">
          <w:rPr>
            <w:rFonts w:ascii="Times New Roman" w:hAnsi="Times New Roman" w:cs="Times New Roman"/>
            <w:b/>
            <w:sz w:val="24"/>
            <w:szCs w:val="24"/>
          </w:rPr>
          <w:t>Resource</w:t>
        </w:r>
      </w:smartTag>
      <w:r w:rsidRPr="007D0B5B">
        <w:rPr>
          <w:rFonts w:ascii="Times New Roman" w:hAnsi="Times New Roman" w:cs="Times New Roman"/>
          <w:b/>
          <w:sz w:val="24"/>
          <w:szCs w:val="24"/>
        </w:rPr>
        <w:t xml:space="preserve"> Centers</w:t>
      </w:r>
    </w:p>
    <w:p w:rsidR="007D0B5B" w:rsidRPr="007D0B5B" w:rsidRDefault="007D0B5B" w:rsidP="00C25F21">
      <w:pPr>
        <w:keepNext/>
        <w:spacing w:line="240" w:lineRule="auto"/>
        <w:rPr>
          <w:rFonts w:ascii="Times New Roman" w:hAnsi="Times New Roman" w:cs="Times New Roman"/>
          <w:b/>
          <w:sz w:val="24"/>
          <w:szCs w:val="24"/>
        </w:rPr>
      </w:pPr>
    </w:p>
    <w:p w:rsidR="006E28D4" w:rsidRDefault="00600E83" w:rsidP="00311D8A">
      <w:pPr>
        <w:spacing w:line="240" w:lineRule="auto"/>
        <w:rPr>
          <w:rFonts w:ascii="Times New Roman" w:hAnsi="Times New Roman" w:cs="Times New Roman"/>
          <w:sz w:val="24"/>
          <w:szCs w:val="24"/>
        </w:rPr>
      </w:pPr>
      <w:r w:rsidRPr="00471B7B">
        <w:rPr>
          <w:rFonts w:ascii="Times New Roman" w:hAnsi="Times New Roman" w:cs="Times New Roman"/>
          <w:sz w:val="24"/>
          <w:szCs w:val="24"/>
        </w:rPr>
        <w:t xml:space="preserve">At this time, the </w:t>
      </w:r>
      <w:r w:rsidR="00856376" w:rsidRPr="00471B7B">
        <w:rPr>
          <w:rFonts w:ascii="Times New Roman" w:hAnsi="Times New Roman" w:cs="Times New Roman"/>
          <w:sz w:val="24"/>
          <w:szCs w:val="24"/>
        </w:rPr>
        <w:t>College is contracting with two</w:t>
      </w:r>
      <w:r w:rsidR="006E26C4" w:rsidRPr="00471B7B">
        <w:rPr>
          <w:rFonts w:ascii="Times New Roman" w:hAnsi="Times New Roman" w:cs="Times New Roman"/>
          <w:sz w:val="24"/>
          <w:szCs w:val="24"/>
        </w:rPr>
        <w:t xml:space="preserve"> external vendor</w:t>
      </w:r>
      <w:r w:rsidR="00856376" w:rsidRPr="00471B7B">
        <w:rPr>
          <w:rFonts w:ascii="Times New Roman" w:hAnsi="Times New Roman" w:cs="Times New Roman"/>
          <w:sz w:val="24"/>
          <w:szCs w:val="24"/>
        </w:rPr>
        <w:t>s</w:t>
      </w:r>
      <w:r w:rsidR="006E26C4" w:rsidRPr="00471B7B">
        <w:rPr>
          <w:rFonts w:ascii="Times New Roman" w:hAnsi="Times New Roman" w:cs="Times New Roman"/>
          <w:sz w:val="24"/>
          <w:szCs w:val="24"/>
        </w:rPr>
        <w:t xml:space="preserve"> to provide</w:t>
      </w:r>
      <w:r w:rsidR="00856376" w:rsidRPr="00471B7B">
        <w:rPr>
          <w:rFonts w:ascii="Times New Roman" w:hAnsi="Times New Roman" w:cs="Times New Roman"/>
          <w:sz w:val="24"/>
          <w:szCs w:val="24"/>
        </w:rPr>
        <w:t xml:space="preserve"> its learning support services.  </w:t>
      </w:r>
      <w:r w:rsidR="007F0F6D" w:rsidRPr="00471B7B">
        <w:rPr>
          <w:rFonts w:ascii="Times New Roman" w:hAnsi="Times New Roman" w:cs="Times New Roman"/>
          <w:sz w:val="24"/>
          <w:szCs w:val="24"/>
        </w:rPr>
        <w:t>For the online tutoring program, t</w:t>
      </w:r>
      <w:r w:rsidR="006E26C4" w:rsidRPr="00471B7B">
        <w:rPr>
          <w:rFonts w:ascii="Times New Roman" w:hAnsi="Times New Roman" w:cs="Times New Roman"/>
          <w:sz w:val="24"/>
          <w:szCs w:val="24"/>
        </w:rPr>
        <w:t xml:space="preserve">he Distance Education Committee evaluated a number of vendors and selected Smarthinking to provide this service.  </w:t>
      </w:r>
      <w:bookmarkStart w:id="10" w:name="h.cjxcgustdhms" w:colFirst="0" w:colLast="0"/>
      <w:bookmarkEnd w:id="10"/>
    </w:p>
    <w:p w:rsidR="00C25F21" w:rsidRPr="00C25F21" w:rsidRDefault="00C25F21" w:rsidP="00C25F21">
      <w:pPr>
        <w:spacing w:line="240" w:lineRule="auto"/>
        <w:rPr>
          <w:rFonts w:ascii="Times New Roman" w:hAnsi="Times New Roman" w:cs="Times New Roman"/>
          <w:sz w:val="24"/>
          <w:szCs w:val="24"/>
        </w:rPr>
      </w:pPr>
    </w:p>
    <w:p w:rsidR="00A876A1" w:rsidRDefault="00A876A1" w:rsidP="00C25F21">
      <w:pPr>
        <w:keepNext/>
        <w:spacing w:line="240" w:lineRule="auto"/>
        <w:rPr>
          <w:rFonts w:ascii="Times New Roman" w:hAnsi="Times New Roman" w:cs="Times New Roman"/>
          <w:b/>
          <w:sz w:val="24"/>
          <w:szCs w:val="24"/>
        </w:rPr>
      </w:pPr>
      <w:r w:rsidRPr="007D0B5B">
        <w:rPr>
          <w:rFonts w:ascii="Times New Roman" w:hAnsi="Times New Roman" w:cs="Times New Roman"/>
          <w:b/>
          <w:sz w:val="24"/>
          <w:szCs w:val="24"/>
        </w:rPr>
        <w:t>Instructional Technologies and Academic Computing Resources</w:t>
      </w:r>
    </w:p>
    <w:p w:rsidR="007D0B5B" w:rsidRPr="007D0B5B" w:rsidRDefault="007D0B5B" w:rsidP="00C25F21">
      <w:pPr>
        <w:keepNext/>
        <w:spacing w:line="240" w:lineRule="auto"/>
        <w:rPr>
          <w:rFonts w:ascii="Times New Roman" w:hAnsi="Times New Roman" w:cs="Times New Roman"/>
          <w:b/>
          <w:sz w:val="24"/>
          <w:szCs w:val="24"/>
        </w:rPr>
      </w:pPr>
    </w:p>
    <w:p w:rsidR="00A876A1" w:rsidRPr="00A876A1" w:rsidRDefault="00A876A1" w:rsidP="00311D8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College maintains service agreements for crucial hardware and software systems used by the Library and other learning support services.  The College relies </w:t>
      </w:r>
      <w:r w:rsidR="002D7D7F">
        <w:rPr>
          <w:rFonts w:ascii="Times New Roman" w:hAnsi="Times New Roman" w:cs="Times New Roman"/>
          <w:sz w:val="24"/>
          <w:szCs w:val="24"/>
        </w:rPr>
        <w:t>on</w:t>
      </w:r>
      <w:r>
        <w:rPr>
          <w:rFonts w:ascii="Times New Roman" w:hAnsi="Times New Roman" w:cs="Times New Roman"/>
          <w:sz w:val="24"/>
          <w:szCs w:val="24"/>
        </w:rPr>
        <w:t xml:space="preserve"> general repair budgets to repair equipment not </w:t>
      </w:r>
      <w:r w:rsidR="002D7D7F">
        <w:rPr>
          <w:rFonts w:ascii="Times New Roman" w:hAnsi="Times New Roman" w:cs="Times New Roman"/>
          <w:sz w:val="24"/>
          <w:szCs w:val="24"/>
        </w:rPr>
        <w:t>covered by</w:t>
      </w:r>
      <w:r>
        <w:rPr>
          <w:rFonts w:ascii="Times New Roman" w:hAnsi="Times New Roman" w:cs="Times New Roman"/>
          <w:sz w:val="24"/>
          <w:szCs w:val="24"/>
        </w:rPr>
        <w:t xml:space="preserve"> existing service agreements.  </w:t>
      </w:r>
    </w:p>
    <w:p w:rsidR="00A876A1" w:rsidRPr="00A876A1" w:rsidRDefault="00A876A1" w:rsidP="00A876A1">
      <w:pPr>
        <w:spacing w:line="240" w:lineRule="auto"/>
      </w:pPr>
    </w:p>
    <w:p w:rsidR="00825E52" w:rsidRPr="007D0B5B" w:rsidRDefault="00420478" w:rsidP="003020FE">
      <w:pPr>
        <w:pStyle w:val="Heading4"/>
        <w:keepLines w:val="0"/>
        <w:spacing w:before="0" w:line="240" w:lineRule="auto"/>
        <w:contextualSpacing w:val="0"/>
        <w:rPr>
          <w:rFonts w:ascii="Times New Roman" w:hAnsi="Times New Roman" w:cs="Times New Roman"/>
          <w:b/>
          <w:i/>
          <w:sz w:val="24"/>
          <w:szCs w:val="24"/>
        </w:rPr>
      </w:pPr>
      <w:r w:rsidRPr="007D0B5B">
        <w:rPr>
          <w:rFonts w:ascii="Times New Roman" w:eastAsia="Arial" w:hAnsi="Times New Roman" w:cs="Times New Roman"/>
          <w:b/>
          <w:i/>
          <w:color w:val="000000"/>
          <w:sz w:val="24"/>
          <w:szCs w:val="24"/>
        </w:rPr>
        <w:t>Analysis</w:t>
      </w:r>
    </w:p>
    <w:p w:rsidR="00825E52" w:rsidRDefault="00825E52" w:rsidP="003020FE">
      <w:pPr>
        <w:keepNext/>
        <w:spacing w:line="240" w:lineRule="auto"/>
        <w:rPr>
          <w:rFonts w:ascii="Times New Roman" w:hAnsi="Times New Roman" w:cs="Times New Roman"/>
          <w:sz w:val="24"/>
          <w:szCs w:val="24"/>
        </w:rPr>
      </w:pPr>
    </w:p>
    <w:p w:rsidR="009E7C19" w:rsidRDefault="00076446" w:rsidP="00311D8A">
      <w:pPr>
        <w:spacing w:line="240" w:lineRule="auto"/>
        <w:rPr>
          <w:rFonts w:ascii="Times New Roman" w:hAnsi="Times New Roman" w:cs="Times New Roman"/>
          <w:sz w:val="24"/>
          <w:szCs w:val="24"/>
        </w:rPr>
      </w:pPr>
      <w:smartTag w:uri="urn:schemas-microsoft-com:office:smarttags" w:element="place">
        <w:smartTag w:uri="urn:schemas-microsoft-com:office:smarttags" w:element="PlaceName">
          <w:r>
            <w:rPr>
              <w:rFonts w:ascii="Times New Roman" w:hAnsi="Times New Roman" w:cs="Times New Roman"/>
              <w:sz w:val="24"/>
              <w:szCs w:val="24"/>
            </w:rPr>
            <w:t>Santa Monica</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College</w:t>
          </w:r>
        </w:smartTag>
      </w:smartTag>
      <w:r>
        <w:rPr>
          <w:rFonts w:ascii="Times New Roman" w:hAnsi="Times New Roman" w:cs="Times New Roman"/>
          <w:sz w:val="24"/>
          <w:szCs w:val="24"/>
        </w:rPr>
        <w:t xml:space="preserve"> partners with several external vendors to offer its learning support services and has developed formal agreements with these entities to expand and enhance the teaching and learning environment.  </w:t>
      </w:r>
      <w:r w:rsidR="00E43096" w:rsidRPr="007775C9">
        <w:rPr>
          <w:rFonts w:ascii="Times New Roman" w:hAnsi="Times New Roman" w:cs="Times New Roman"/>
          <w:sz w:val="24"/>
          <w:szCs w:val="24"/>
        </w:rPr>
        <w:t>These resources are heavily used by students and faculty both on and off-campus</w:t>
      </w:r>
      <w:r w:rsidR="00E43096">
        <w:rPr>
          <w:rFonts w:ascii="Times New Roman" w:hAnsi="Times New Roman" w:cs="Times New Roman"/>
          <w:sz w:val="24"/>
          <w:szCs w:val="24"/>
        </w:rPr>
        <w:t xml:space="preserve"> and are </w:t>
      </w:r>
      <w:r w:rsidR="006E26C4">
        <w:rPr>
          <w:rFonts w:ascii="Times New Roman" w:hAnsi="Times New Roman" w:cs="Times New Roman"/>
          <w:sz w:val="24"/>
          <w:szCs w:val="24"/>
        </w:rPr>
        <w:t xml:space="preserve">regularly reviewed for their </w:t>
      </w:r>
      <w:r>
        <w:rPr>
          <w:rFonts w:ascii="Times New Roman" w:hAnsi="Times New Roman" w:cs="Times New Roman"/>
          <w:sz w:val="24"/>
          <w:szCs w:val="24"/>
        </w:rPr>
        <w:t xml:space="preserve">cost effectiveness.  </w:t>
      </w:r>
    </w:p>
    <w:p w:rsidR="00E43096" w:rsidRDefault="00E43096" w:rsidP="00E43096">
      <w:pPr>
        <w:spacing w:line="240" w:lineRule="auto"/>
        <w:rPr>
          <w:rFonts w:ascii="Times New Roman" w:hAnsi="Times New Roman" w:cs="Times New Roman"/>
          <w:sz w:val="24"/>
          <w:szCs w:val="24"/>
        </w:rPr>
      </w:pPr>
    </w:p>
    <w:p w:rsidR="008124DD" w:rsidRPr="007D0B5B" w:rsidRDefault="007E71F2" w:rsidP="00C25F21">
      <w:pPr>
        <w:pStyle w:val="Heading4"/>
        <w:spacing w:before="0" w:line="240" w:lineRule="auto"/>
        <w:contextualSpacing w:val="0"/>
        <w:rPr>
          <w:rFonts w:ascii="Times New Roman" w:eastAsia="Arial" w:hAnsi="Times New Roman" w:cs="Times New Roman"/>
          <w:b/>
          <w:i/>
          <w:color w:val="000000"/>
          <w:sz w:val="24"/>
          <w:szCs w:val="24"/>
        </w:rPr>
      </w:pPr>
      <w:bookmarkStart w:id="11" w:name="h.sejmng7nocqx" w:colFirst="0" w:colLast="0"/>
      <w:bookmarkEnd w:id="11"/>
      <w:r w:rsidRPr="007D0B5B">
        <w:rPr>
          <w:rFonts w:ascii="Times New Roman" w:eastAsia="Arial" w:hAnsi="Times New Roman" w:cs="Times New Roman"/>
          <w:b/>
          <w:i/>
          <w:color w:val="000000"/>
          <w:sz w:val="24"/>
          <w:szCs w:val="24"/>
        </w:rPr>
        <w:t>Plan</w:t>
      </w:r>
    </w:p>
    <w:p w:rsidR="00B6637B" w:rsidRDefault="00B6637B" w:rsidP="00C25F21">
      <w:pPr>
        <w:keepNext/>
        <w:spacing w:line="240" w:lineRule="auto"/>
      </w:pPr>
    </w:p>
    <w:p w:rsidR="000D02D8" w:rsidRDefault="000D02D8" w:rsidP="000D02D8">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w:t>
      </w:r>
      <w:smartTag w:uri="urn:schemas-microsoft-com:office:smarttags" w:element="place">
        <w:smartTag w:uri="urn:schemas-microsoft-com:office:smarttags" w:element="PlaceName">
          <w:r>
            <w:rPr>
              <w:rFonts w:ascii="Times New Roman" w:hAnsi="Times New Roman" w:cs="Times New Roman"/>
              <w:color w:val="auto"/>
            </w:rPr>
            <w:t>Santa Monica</w:t>
          </w:r>
        </w:smartTag>
        <w:r>
          <w:rPr>
            <w:rFonts w:ascii="Times New Roman" w:hAnsi="Times New Roman" w:cs="Times New Roman"/>
            <w:color w:val="auto"/>
          </w:rPr>
          <w:t xml:space="preserve"> </w:t>
        </w:r>
        <w:smartTag w:uri="urn:schemas-microsoft-com:office:smarttags" w:element="PlaceType">
          <w:r>
            <w:rPr>
              <w:rFonts w:ascii="Times New Roman" w:hAnsi="Times New Roman" w:cs="Times New Roman"/>
              <w:color w:val="auto"/>
            </w:rPr>
            <w:t>College</w:t>
          </w:r>
        </w:smartTag>
      </w:smartTag>
      <w:r>
        <w:rPr>
          <w:rFonts w:ascii="Times New Roman" w:hAnsi="Times New Roman" w:cs="Times New Roman"/>
          <w:color w:val="auto"/>
        </w:rPr>
        <w:t xml:space="preserve"> is meeting this standard and will continue to monitor its progress.</w:t>
      </w:r>
    </w:p>
    <w:p w:rsidR="009B46A6" w:rsidRDefault="009B46A6">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B6637B" w:rsidRPr="009B46A6" w:rsidRDefault="009B46A6" w:rsidP="000D02D8">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LIST OF EVIDENCE FOR STANDARD IIB</w:t>
      </w:r>
    </w:p>
    <w:sectPr w:rsidR="00B6637B" w:rsidRPr="009B46A6" w:rsidSect="00553F31">
      <w:headerReference w:type="even" r:id="rId65"/>
      <w:headerReference w:type="default" r:id="rId66"/>
      <w:footerReference w:type="even" r:id="rId67"/>
      <w:footerReference w:type="default" r:id="rId68"/>
      <w:headerReference w:type="first" r:id="rId69"/>
      <w:footerReference w:type="first" r:id="rId70"/>
      <w:endnotePr>
        <w:numFmt w:val="decimal"/>
      </w:endnotePr>
      <w:pgSz w:w="12240" w:h="15840"/>
      <w:pgMar w:top="1440" w:right="1440" w:bottom="1440" w:left="1800" w:header="720" w:footer="720" w:gutter="0"/>
      <w:pgNumType w:start="19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22" w:rsidRDefault="00C91922" w:rsidP="007E71F2">
      <w:pPr>
        <w:spacing w:line="240" w:lineRule="auto"/>
      </w:pPr>
      <w:r>
        <w:separator/>
      </w:r>
    </w:p>
  </w:endnote>
  <w:endnote w:type="continuationSeparator" w:id="0">
    <w:p w:rsidR="00C91922" w:rsidRDefault="00C91922" w:rsidP="007E71F2">
      <w:pPr>
        <w:spacing w:line="240" w:lineRule="auto"/>
      </w:pPr>
      <w:r>
        <w:continuationSeparator/>
      </w:r>
    </w:p>
  </w:endnote>
  <w:endnote w:id="1">
    <w:p w:rsidR="00725E66" w:rsidRPr="009B46A6" w:rsidRDefault="00725E66" w:rsidP="009B46A6">
      <w:pPr>
        <w:pStyle w:val="EndnoteText"/>
        <w:tabs>
          <w:tab w:val="left" w:pos="540"/>
        </w:tabs>
        <w:rPr>
          <w:rFonts w:asciiTheme="minorHAnsi" w:hAnsiTheme="minorHAnsi"/>
          <w:color w:val="auto"/>
          <w:sz w:val="22"/>
        </w:rPr>
      </w:pPr>
      <w:r w:rsidRPr="004748D4">
        <w:rPr>
          <w:rStyle w:val="EndnoteReference"/>
          <w:rFonts w:asciiTheme="minorHAnsi" w:hAnsiTheme="minorHAnsi"/>
          <w:color w:val="auto"/>
        </w:rPr>
        <w:endnoteRef/>
      </w:r>
      <w:r w:rsidR="009B46A6">
        <w:rPr>
          <w:rFonts w:asciiTheme="minorHAnsi" w:hAnsiTheme="minorHAnsi"/>
          <w:color w:val="auto"/>
        </w:rPr>
        <w:tab/>
      </w:r>
      <w:r w:rsidRPr="009B46A6">
        <w:rPr>
          <w:rFonts w:asciiTheme="minorHAnsi" w:hAnsiTheme="minorHAnsi"/>
          <w:color w:val="auto"/>
          <w:sz w:val="22"/>
        </w:rPr>
        <w:t>IIB1_Ask_a_librarian_webpage.pdf</w:t>
      </w:r>
    </w:p>
  </w:endnote>
  <w:endnote w:id="2">
    <w:p w:rsidR="00725E66" w:rsidRPr="009B46A6" w:rsidRDefault="00725E66" w:rsidP="009B46A6">
      <w:pPr>
        <w:pStyle w:val="NoSpacing"/>
        <w:tabs>
          <w:tab w:val="left" w:pos="540"/>
        </w:tabs>
        <w:rPr>
          <w:rFonts w:asciiTheme="minorHAnsi" w:hAnsiTheme="minorHAnsi"/>
          <w:color w:val="auto"/>
        </w:rPr>
      </w:pPr>
      <w:r w:rsidRPr="009B46A6">
        <w:rPr>
          <w:rStyle w:val="EndnoteReference"/>
          <w:rFonts w:asciiTheme="minorHAnsi" w:hAnsiTheme="minorHAnsi"/>
          <w:color w:val="auto"/>
        </w:rPr>
        <w:endnoteRef/>
      </w:r>
      <w:r w:rsidR="009B46A6">
        <w:rPr>
          <w:rFonts w:asciiTheme="minorHAnsi" w:hAnsiTheme="minorHAnsi"/>
          <w:color w:val="auto"/>
        </w:rPr>
        <w:tab/>
      </w:r>
      <w:r w:rsidRPr="009B46A6">
        <w:rPr>
          <w:rFonts w:asciiTheme="minorHAnsi" w:hAnsiTheme="minorHAnsi"/>
          <w:color w:val="auto"/>
        </w:rPr>
        <w:t>IIB1_Doing_Research_webpage.pdf</w:t>
      </w:r>
    </w:p>
  </w:endnote>
  <w:endnote w:id="3">
    <w:p w:rsidR="00725E66" w:rsidRPr="009B46A6" w:rsidRDefault="00725E66" w:rsidP="009B46A6">
      <w:pPr>
        <w:pStyle w:val="NoSpacing"/>
        <w:tabs>
          <w:tab w:val="left" w:pos="540"/>
        </w:tabs>
        <w:rPr>
          <w:rFonts w:asciiTheme="minorHAnsi" w:hAnsiTheme="minorHAnsi"/>
          <w:color w:val="auto"/>
        </w:rPr>
      </w:pPr>
      <w:r w:rsidRPr="009B46A6">
        <w:rPr>
          <w:rStyle w:val="EndnoteReference"/>
          <w:rFonts w:asciiTheme="minorHAnsi" w:hAnsiTheme="minorHAnsi"/>
          <w:color w:val="auto"/>
        </w:rPr>
        <w:endnoteRef/>
      </w:r>
      <w:r w:rsidR="009B46A6">
        <w:rPr>
          <w:rFonts w:asciiTheme="minorHAnsi" w:hAnsiTheme="minorHAnsi"/>
          <w:color w:val="auto"/>
        </w:rPr>
        <w:tab/>
      </w:r>
      <w:r w:rsidRPr="009B46A6">
        <w:rPr>
          <w:rStyle w:val="Hyperlink"/>
          <w:rFonts w:asciiTheme="minorHAnsi" w:hAnsiTheme="minorHAnsi"/>
          <w:color w:val="auto"/>
          <w:u w:val="none"/>
        </w:rPr>
        <w:t>IIB1_Library_Online_Catalog_webpage.pdf</w:t>
      </w:r>
    </w:p>
  </w:endnote>
  <w:endnote w:id="4">
    <w:p w:rsidR="00725E66" w:rsidRPr="009B46A6" w:rsidRDefault="00725E66" w:rsidP="009B46A6">
      <w:pPr>
        <w:pStyle w:val="NoSpacing"/>
        <w:tabs>
          <w:tab w:val="left" w:pos="540"/>
        </w:tabs>
        <w:rPr>
          <w:rFonts w:asciiTheme="minorHAnsi" w:hAnsiTheme="minorHAnsi"/>
          <w:color w:val="auto"/>
        </w:rPr>
      </w:pPr>
      <w:r w:rsidRPr="009B46A6">
        <w:rPr>
          <w:rStyle w:val="EndnoteReference"/>
          <w:rFonts w:asciiTheme="minorHAnsi" w:hAnsiTheme="minorHAnsi"/>
          <w:color w:val="auto"/>
        </w:rPr>
        <w:endnoteRef/>
      </w:r>
      <w:r w:rsidR="009B46A6">
        <w:rPr>
          <w:rFonts w:asciiTheme="minorHAnsi" w:hAnsiTheme="minorHAnsi"/>
          <w:color w:val="auto"/>
        </w:rPr>
        <w:tab/>
      </w:r>
      <w:r w:rsidRPr="009B46A6">
        <w:rPr>
          <w:rFonts w:asciiTheme="minorHAnsi" w:hAnsiTheme="minorHAnsi"/>
          <w:color w:val="auto"/>
        </w:rPr>
        <w:t>IIB1_Learning_Resource_Centers.pdf</w:t>
      </w:r>
    </w:p>
  </w:endnote>
  <w:endnote w:id="5">
    <w:p w:rsidR="009F79EC" w:rsidRPr="009B46A6" w:rsidRDefault="009F79EC" w:rsidP="009F79EC">
      <w:pPr>
        <w:pStyle w:val="NoSpacing"/>
        <w:tabs>
          <w:tab w:val="left" w:pos="540"/>
        </w:tabs>
        <w:rPr>
          <w:rFonts w:asciiTheme="minorHAnsi" w:hAnsiTheme="minorHAnsi" w:cs="Times New Roman"/>
          <w:color w:val="auto"/>
          <w:shd w:val="clear" w:color="auto" w:fill="FFFFFF"/>
        </w:rPr>
      </w:pPr>
      <w:r w:rsidRPr="009B46A6">
        <w:rPr>
          <w:rStyle w:val="EndnoteReference"/>
          <w:rFonts w:asciiTheme="minorHAnsi" w:hAnsiTheme="minorHAnsi"/>
          <w:color w:val="auto"/>
        </w:rPr>
        <w:endnoteRef/>
      </w:r>
      <w:r>
        <w:rPr>
          <w:rFonts w:asciiTheme="minorHAnsi" w:hAnsiTheme="minorHAnsi"/>
          <w:color w:val="auto"/>
        </w:rPr>
        <w:tab/>
      </w:r>
      <w:r w:rsidR="00396112" w:rsidRPr="00396112">
        <w:rPr>
          <w:rStyle w:val="Style1Char"/>
          <w:rFonts w:asciiTheme="minorHAnsi" w:hAnsiTheme="minorHAnsi"/>
          <w:color w:val="auto"/>
          <w:szCs w:val="20"/>
        </w:rPr>
        <w:t>IIB3_ESL_Tutoring_Data_2014-2015.pdf</w:t>
      </w:r>
    </w:p>
  </w:endnote>
  <w:endnote w:id="6">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IIB1_Support_Services_For_Special_Programs.pdf</w:t>
      </w:r>
    </w:p>
  </w:endnote>
  <w:endnote w:id="7">
    <w:p w:rsidR="00624C07" w:rsidRPr="00624C07" w:rsidRDefault="00624C07" w:rsidP="00624C07">
      <w:pPr>
        <w:pStyle w:val="EndnoteText"/>
      </w:pPr>
      <w:r>
        <w:rPr>
          <w:rStyle w:val="EndnoteReference"/>
        </w:rPr>
        <w:endnoteRef/>
      </w:r>
      <w:r>
        <w:t xml:space="preserve">        </w:t>
      </w:r>
      <w:r w:rsidRPr="00624C07">
        <w:rPr>
          <w:rFonts w:asciiTheme="minorHAnsi" w:hAnsiTheme="minorHAnsi"/>
          <w:color w:val="auto"/>
          <w:sz w:val="22"/>
        </w:rPr>
        <w:t>IIB1_Student_Enrollment_Location.pdf</w:t>
      </w:r>
    </w:p>
  </w:endnote>
  <w:endnote w:id="8">
    <w:p w:rsidR="00725E66" w:rsidRPr="009B46A6" w:rsidRDefault="00725E66" w:rsidP="009B46A6">
      <w:pPr>
        <w:pStyle w:val="NoSpacing"/>
        <w:tabs>
          <w:tab w:val="left" w:pos="540"/>
        </w:tabs>
        <w:rPr>
          <w:rFonts w:asciiTheme="minorHAnsi" w:hAnsiTheme="minorHAnsi"/>
          <w:color w:val="auto"/>
        </w:rPr>
      </w:pPr>
      <w:r w:rsidRPr="009B46A6">
        <w:rPr>
          <w:rStyle w:val="EndnoteReference"/>
          <w:rFonts w:asciiTheme="minorHAnsi" w:hAnsiTheme="minorHAnsi"/>
          <w:color w:val="auto"/>
        </w:rPr>
        <w:endnoteRef/>
      </w:r>
      <w:r w:rsidR="009B46A6">
        <w:rPr>
          <w:rFonts w:asciiTheme="minorHAnsi" w:hAnsiTheme="minorHAnsi"/>
          <w:color w:val="auto"/>
        </w:rPr>
        <w:tab/>
      </w:r>
      <w:r w:rsidR="007F39A4" w:rsidRPr="007F39A4">
        <w:rPr>
          <w:rFonts w:asciiTheme="minorHAnsi" w:hAnsiTheme="minorHAnsi"/>
          <w:color w:val="auto"/>
        </w:rPr>
        <w:t>IIB1_Learning_Resource_Centers.pdf</w:t>
      </w:r>
    </w:p>
  </w:endnote>
  <w:endnote w:id="9">
    <w:p w:rsidR="00E54AE7" w:rsidRPr="00A314A5" w:rsidRDefault="00E54AE7">
      <w:pPr>
        <w:pStyle w:val="EndnoteText"/>
        <w:rPr>
          <w:rFonts w:asciiTheme="minorHAnsi" w:hAnsiTheme="minorHAnsi"/>
          <w:color w:val="auto"/>
          <w:sz w:val="22"/>
        </w:rPr>
      </w:pPr>
      <w:r>
        <w:rPr>
          <w:rStyle w:val="EndnoteReference"/>
        </w:rPr>
        <w:endnoteRef/>
      </w:r>
      <w:r>
        <w:t xml:space="preserve">        </w:t>
      </w:r>
      <w:r w:rsidRPr="00E54AE7">
        <w:rPr>
          <w:rFonts w:asciiTheme="minorHAnsi" w:hAnsiTheme="minorHAnsi"/>
          <w:color w:val="auto"/>
          <w:sz w:val="22"/>
        </w:rPr>
        <w:t>IIB1_Student_feedback_SmartThinking_Pilot_DELGEORGE.pdf</w:t>
      </w:r>
    </w:p>
  </w:endnote>
  <w:endnote w:id="10">
    <w:p w:rsidR="00A314A5" w:rsidRDefault="00A314A5">
      <w:pPr>
        <w:pStyle w:val="EndnoteText"/>
      </w:pPr>
      <w:r>
        <w:rPr>
          <w:rStyle w:val="EndnoteReference"/>
        </w:rPr>
        <w:endnoteRef/>
      </w:r>
      <w:r>
        <w:t xml:space="preserve">       </w:t>
      </w:r>
      <w:r w:rsidRPr="00A314A5">
        <w:rPr>
          <w:rFonts w:asciiTheme="minorHAnsi" w:hAnsiTheme="minorHAnsi"/>
          <w:color w:val="auto"/>
          <w:sz w:val="22"/>
        </w:rPr>
        <w:t>IIB1_Smarthinking_Post_Survey_Faculty.pdf</w:t>
      </w:r>
    </w:p>
  </w:endnote>
  <w:endnote w:id="11">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IIB1_English1e_course_shell.jpg</w:t>
      </w:r>
    </w:p>
  </w:endnote>
  <w:endnote w:id="12">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IIB1_Univ_Missouri_Kansas-City_SI_website.pdf</w:t>
      </w:r>
    </w:p>
  </w:endnote>
  <w:endnote w:id="13">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IIB1_Supplemental_instruction_website.pdf</w:t>
      </w:r>
    </w:p>
  </w:endnote>
  <w:endnote w:id="14">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IIB1_Computer_Labs_oncampus_list_webpage.pdf</w:t>
      </w:r>
    </w:p>
  </w:endnote>
  <w:endnote w:id="15">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IIB1_Sansspace_instructions.pdf</w:t>
      </w:r>
    </w:p>
  </w:endnote>
  <w:endnote w:id="16">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Style w:val="Hyperlink"/>
          <w:rFonts w:asciiTheme="minorHAnsi" w:hAnsiTheme="minorHAnsi"/>
          <w:color w:val="auto"/>
          <w:sz w:val="22"/>
          <w:u w:val="none"/>
        </w:rPr>
        <w:t>IIB1_Student_Email.pdf</w:t>
      </w:r>
    </w:p>
  </w:endnote>
  <w:endnote w:id="17">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IIB1_Wireless_Internet_Access_webpage.pdf</w:t>
      </w:r>
    </w:p>
  </w:endnote>
  <w:endnote w:id="18">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IIB1_Student_Print_Services_webpage.pdf</w:t>
      </w:r>
    </w:p>
  </w:endnote>
  <w:endnote w:id="19">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IIB1_Campus-Wide_Assistive_Technologies_webpage.pdf</w:t>
      </w:r>
    </w:p>
  </w:endnote>
  <w:endnote w:id="20">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IIB1_Academic_Computing_Resources_webpage.pdf</w:t>
      </w:r>
    </w:p>
  </w:endnote>
  <w:endnote w:id="21">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IIB1_Technology-Training_webpage.pdf</w:t>
      </w:r>
    </w:p>
  </w:endnote>
  <w:endnote w:id="22">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IIB1_Technology_and_iPad_Workshops_webpage.pdf</w:t>
      </w:r>
    </w:p>
  </w:endnote>
  <w:endnote w:id="23">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IIB1_Alternate_Media_webpage.pdf</w:t>
      </w:r>
    </w:p>
  </w:endnote>
  <w:endnote w:id="24">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IIB1_At_ONE_website.pdf</w:t>
      </w:r>
    </w:p>
  </w:endnote>
  <w:endnote w:id="25">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IIB1_Library_User_Survey_Results_Spring_2014.pdf</w:t>
      </w:r>
    </w:p>
  </w:endnote>
  <w:endnote w:id="26">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B7714E">
        <w:rPr>
          <w:rFonts w:asciiTheme="minorHAnsi" w:hAnsiTheme="minorHAnsi"/>
          <w:color w:val="auto"/>
          <w:sz w:val="22"/>
        </w:rPr>
        <w:tab/>
      </w:r>
      <w:r w:rsidRPr="009B46A6">
        <w:rPr>
          <w:rFonts w:asciiTheme="minorHAnsi" w:hAnsiTheme="minorHAnsi"/>
          <w:color w:val="auto"/>
          <w:sz w:val="22"/>
        </w:rPr>
        <w:t xml:space="preserve">IIB1_excerpt_IT_6yr_Program_Review_2014-15.pdf </w:t>
      </w:r>
    </w:p>
  </w:endnote>
  <w:endnote w:id="27">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00780567" w:rsidRPr="00780567">
        <w:rPr>
          <w:rFonts w:asciiTheme="minorHAnsi" w:hAnsiTheme="minorHAnsi"/>
          <w:color w:val="auto"/>
          <w:sz w:val="22"/>
        </w:rPr>
        <w:t>II</w:t>
      </w:r>
      <w:r w:rsidR="00780567">
        <w:rPr>
          <w:rFonts w:asciiTheme="minorHAnsi" w:hAnsiTheme="minorHAnsi"/>
          <w:color w:val="auto"/>
          <w:sz w:val="22"/>
        </w:rPr>
        <w:t>B1_excerpt_Supplemental_Instruc</w:t>
      </w:r>
      <w:r w:rsidR="00780567" w:rsidRPr="00780567">
        <w:rPr>
          <w:rFonts w:asciiTheme="minorHAnsi" w:hAnsiTheme="minorHAnsi"/>
          <w:color w:val="auto"/>
          <w:sz w:val="22"/>
        </w:rPr>
        <w:t>tion_Research_Brief_2014.pdf</w:t>
      </w:r>
    </w:p>
  </w:endnote>
  <w:endnote w:id="28">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00E24840" w:rsidRPr="00E24840">
        <w:rPr>
          <w:rFonts w:asciiTheme="minorHAnsi" w:hAnsiTheme="minorHAnsi"/>
          <w:color w:val="auto"/>
          <w:sz w:val="22"/>
        </w:rPr>
        <w:t>IIB2_Library_Services_for_Faculty.pdf</w:t>
      </w:r>
    </w:p>
  </w:endnote>
  <w:endnote w:id="29">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IIB2_The_Curriculum_Development_Process.pdf</w:t>
      </w:r>
    </w:p>
  </w:endnote>
  <w:endnote w:id="30">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IIB2_OER_Taskforce_report_to_BT_May_2016.pdf</w:t>
      </w:r>
    </w:p>
  </w:endnote>
  <w:endnote w:id="31">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IIB2_OER_Survey_May_2016.pdf</w:t>
      </w:r>
      <w:r w:rsidR="009B46A6">
        <w:rPr>
          <w:color w:val="auto"/>
          <w:sz w:val="22"/>
        </w:rPr>
        <w:tab/>
      </w:r>
    </w:p>
  </w:endnote>
  <w:endnote w:id="32">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IIB2_Science_Learning_Resource_Center.pdf</w:t>
      </w:r>
    </w:p>
  </w:endnote>
  <w:endnote w:id="33">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IIB2_Information_Services_Committee_webpage.pdf</w:t>
      </w:r>
    </w:p>
  </w:endnote>
  <w:endnote w:id="34">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IIB2_Technology_Planning_Committee_webpage.pdf</w:t>
      </w:r>
    </w:p>
  </w:endnote>
  <w:endnote w:id="35">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IIB1_Library_User_Survey_Results_Spring_2014.pdf</w:t>
      </w:r>
    </w:p>
  </w:endnote>
  <w:endnote w:id="36">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IIB3_excerpt_InfoTech_Program_Review_2014.pdf</w:t>
      </w:r>
    </w:p>
  </w:endnote>
  <w:endnote w:id="37">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IIB3_Library_6Year_Program_Review_2015-2016.pdf</w:t>
      </w:r>
    </w:p>
  </w:endnote>
  <w:endnote w:id="38">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IIB3_Library_Program_Review_2014-2015.pdf</w:t>
      </w:r>
    </w:p>
  </w:endnote>
  <w:endnote w:id="39">
    <w:p w:rsidR="00725E66" w:rsidRPr="009B46A6" w:rsidRDefault="00725E66" w:rsidP="00EB04F7">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B7714E">
        <w:rPr>
          <w:rFonts w:asciiTheme="minorHAnsi" w:hAnsiTheme="minorHAnsi"/>
          <w:color w:val="auto"/>
          <w:sz w:val="22"/>
        </w:rPr>
        <w:tab/>
      </w:r>
      <w:r w:rsidR="00FD3D24" w:rsidRPr="00FD3D24">
        <w:rPr>
          <w:rFonts w:asciiTheme="minorHAnsi" w:hAnsiTheme="minorHAnsi"/>
          <w:color w:val="auto"/>
          <w:sz w:val="22"/>
        </w:rPr>
        <w:t>IIB2_Exec_Summary_Library_Program_Review_15-16.pdf</w:t>
      </w:r>
    </w:p>
  </w:endnote>
  <w:endnote w:id="40">
    <w:p w:rsidR="00EB04F7"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IIB3_Library_orientation_pre-test_2013-14.pdf</w:t>
      </w:r>
      <w:r w:rsidR="009B46A6">
        <w:rPr>
          <w:rFonts w:asciiTheme="minorHAnsi" w:hAnsiTheme="minorHAnsi"/>
          <w:color w:val="auto"/>
          <w:sz w:val="22"/>
        </w:rPr>
        <w:tab/>
      </w:r>
      <w:r w:rsidR="009B46A6">
        <w:rPr>
          <w:rFonts w:asciiTheme="minorHAnsi" w:hAnsiTheme="minorHAnsi"/>
          <w:color w:val="auto"/>
          <w:sz w:val="22"/>
        </w:rPr>
        <w:tab/>
      </w:r>
    </w:p>
    <w:p w:rsidR="00725E66" w:rsidRPr="009B46A6" w:rsidRDefault="00EB04F7" w:rsidP="009B46A6">
      <w:pPr>
        <w:pStyle w:val="EndnoteText"/>
        <w:tabs>
          <w:tab w:val="left" w:pos="540"/>
        </w:tabs>
        <w:rPr>
          <w:rFonts w:asciiTheme="minorHAnsi" w:hAnsiTheme="minorHAnsi"/>
          <w:color w:val="auto"/>
          <w:sz w:val="22"/>
        </w:rPr>
      </w:pPr>
      <w:r>
        <w:rPr>
          <w:rFonts w:asciiTheme="minorHAnsi" w:hAnsiTheme="minorHAnsi"/>
          <w:color w:val="auto"/>
          <w:sz w:val="22"/>
        </w:rPr>
        <w:tab/>
      </w:r>
      <w:r w:rsidR="00725E66" w:rsidRPr="009B46A6">
        <w:rPr>
          <w:rFonts w:asciiTheme="minorHAnsi" w:hAnsiTheme="minorHAnsi"/>
          <w:color w:val="auto"/>
          <w:sz w:val="22"/>
        </w:rPr>
        <w:t>IIB3_Library_orientation_post-test_2013-14.pdf</w:t>
      </w:r>
    </w:p>
  </w:endnote>
  <w:endnote w:id="41">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IIB1_Library_User_Survey_Results_Spring_2014.pdf</w:t>
      </w:r>
    </w:p>
  </w:endnote>
  <w:endnote w:id="42">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IIB3_LRC_2015_Survey_Report.pdf</w:t>
      </w:r>
    </w:p>
  </w:endnote>
  <w:endnote w:id="43">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IIB3_LRC_2015-16_Annual_Program_Review_Report.pdf</w:t>
      </w:r>
    </w:p>
  </w:endnote>
  <w:endnote w:id="44">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IIB3_LRC_2010_6-year_Program_Review_Report</w:t>
      </w:r>
    </w:p>
  </w:endnote>
  <w:endnote w:id="45">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 xml:space="preserve">IIB3_Student_Instructional_Support_Committee_webpage.pdf </w:t>
      </w:r>
    </w:p>
  </w:endnote>
  <w:endnote w:id="46">
    <w:p w:rsidR="00725E66" w:rsidRPr="009B46A6" w:rsidRDefault="00725E66" w:rsidP="009B46A6">
      <w:pPr>
        <w:pStyle w:val="EndnoteText"/>
        <w:tabs>
          <w:tab w:val="left" w:pos="540"/>
        </w:tabs>
        <w:rPr>
          <w:color w:val="auto"/>
          <w:sz w:val="22"/>
        </w:rPr>
      </w:pPr>
      <w:r w:rsidRPr="009B46A6">
        <w:rPr>
          <w:rStyle w:val="EndnoteReference"/>
          <w:color w:val="auto"/>
          <w:sz w:val="22"/>
        </w:rPr>
        <w:endnoteRef/>
      </w:r>
      <w:r w:rsidR="009B46A6">
        <w:rPr>
          <w:color w:val="auto"/>
          <w:sz w:val="22"/>
        </w:rPr>
        <w:tab/>
      </w:r>
      <w:r w:rsidRPr="009B46A6">
        <w:rPr>
          <w:rFonts w:asciiTheme="minorHAnsi" w:hAnsiTheme="minorHAnsi"/>
          <w:color w:val="auto"/>
          <w:sz w:val="22"/>
        </w:rPr>
        <w:t>IIB3_Academic_Senate_Tutoring_Joint_Committee_Update_Report_1-2011.pdf</w:t>
      </w:r>
    </w:p>
  </w:endnote>
  <w:endnote w:id="47">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IIB3_SISC_Minutes_10-26-2011.pdf</w:t>
      </w:r>
    </w:p>
  </w:endnote>
  <w:endnote w:id="48">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IIB3_ESL_Tutoring_Data_2014-2015.pdf</w:t>
      </w:r>
    </w:p>
  </w:endnote>
  <w:endnote w:id="49">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IIB3_Academic_Computing_Excerpts_from_IT_Program_Review_2014-15.pdf</w:t>
      </w:r>
    </w:p>
  </w:endnote>
  <w:endnote w:id="50">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IIB3_IT_Program_Review_2014-15.pdf</w:t>
      </w:r>
    </w:p>
  </w:endnote>
  <w:endnote w:id="51">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IIB3_Excerpt_Annual_Instructional_Program_Review_Forms_2013.pdf</w:t>
      </w:r>
    </w:p>
  </w:endnote>
  <w:endnote w:id="52">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IIB3_Library_Student_Survey_2016.pdf</w:t>
      </w:r>
    </w:p>
  </w:endnote>
  <w:endnote w:id="53">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00902515" w:rsidRPr="00902515">
        <w:rPr>
          <w:rFonts w:asciiTheme="minorHAnsi" w:hAnsiTheme="minorHAnsi"/>
          <w:color w:val="auto"/>
          <w:sz w:val="22"/>
        </w:rPr>
        <w:t>IIB3_IR_AdHoc_Studies_for_StudentSupportServices.pdf</w:t>
      </w:r>
    </w:p>
  </w:endnote>
  <w:endnote w:id="54">
    <w:p w:rsidR="00725E66" w:rsidRPr="009B46A6" w:rsidRDefault="00725E66" w:rsidP="009B46A6">
      <w:pPr>
        <w:pStyle w:val="EndnoteText"/>
        <w:tabs>
          <w:tab w:val="left" w:pos="540"/>
        </w:tabs>
        <w:rPr>
          <w:rFonts w:asciiTheme="minorHAnsi" w:hAnsiTheme="minorHAnsi" w:cs="Times New Roman"/>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IIB3_Student_Technology_Survey_2014_Results.pdf</w:t>
      </w:r>
    </w:p>
  </w:endnote>
  <w:endnote w:id="55">
    <w:p w:rsidR="00725E66" w:rsidRPr="009B46A6" w:rsidRDefault="00725E66" w:rsidP="009B46A6">
      <w:pPr>
        <w:pStyle w:val="EndnoteText"/>
        <w:tabs>
          <w:tab w:val="left" w:pos="540"/>
        </w:tabs>
        <w:rPr>
          <w:rFonts w:asciiTheme="minorHAnsi" w:hAnsiTheme="minorHAnsi"/>
          <w:color w:val="auto"/>
          <w:sz w:val="22"/>
        </w:rPr>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IIB3_Course_Materials_Adoption_2015.pdf</w:t>
      </w:r>
    </w:p>
  </w:endnote>
  <w:endnote w:id="56">
    <w:p w:rsidR="00725E66" w:rsidRDefault="00725E66" w:rsidP="009B46A6">
      <w:pPr>
        <w:pStyle w:val="EndnoteText"/>
        <w:tabs>
          <w:tab w:val="left" w:pos="540"/>
        </w:tabs>
      </w:pPr>
      <w:r w:rsidRPr="009B46A6">
        <w:rPr>
          <w:rStyle w:val="EndnoteReference"/>
          <w:rFonts w:asciiTheme="minorHAnsi" w:hAnsiTheme="minorHAnsi"/>
          <w:color w:val="auto"/>
          <w:sz w:val="22"/>
        </w:rPr>
        <w:endnoteRef/>
      </w:r>
      <w:r w:rsidR="009B46A6">
        <w:rPr>
          <w:rFonts w:asciiTheme="minorHAnsi" w:hAnsiTheme="minorHAnsi"/>
          <w:color w:val="auto"/>
          <w:sz w:val="22"/>
        </w:rPr>
        <w:tab/>
      </w:r>
      <w:r w:rsidRPr="009B46A6">
        <w:rPr>
          <w:rFonts w:asciiTheme="minorHAnsi" w:hAnsiTheme="minorHAnsi"/>
          <w:color w:val="auto"/>
          <w:sz w:val="22"/>
        </w:rPr>
        <w:t>IIB3_Textbook_Adoption_Survey_Report.pdf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A6" w:rsidRDefault="009B46A6" w:rsidP="009B46A6">
    <w:pPr>
      <w:pStyle w:val="Footer"/>
      <w:pBdr>
        <w:top w:val="thinThickSmallGap" w:sz="24" w:space="0" w:color="4356E5"/>
      </w:pBdr>
      <w:tabs>
        <w:tab w:val="clear" w:pos="9360"/>
        <w:tab w:val="right" w:pos="9000"/>
      </w:tabs>
    </w:pP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E717A2">
      <w:rPr>
        <w:rFonts w:asciiTheme="minorHAnsi" w:hAnsiTheme="minorHAnsi"/>
        <w:noProof/>
      </w:rPr>
      <w:t>194</w:t>
    </w:r>
    <w:r w:rsidRPr="00E57C03">
      <w:rPr>
        <w:rFonts w:asciiTheme="minorHAnsi" w:hAnsiTheme="minorHAnsi"/>
        <w:noProof/>
      </w:rPr>
      <w:fldChar w:fldCharType="end"/>
    </w:r>
    <w:r w:rsidR="00DD35B7">
      <w:rPr>
        <w:rFonts w:asciiTheme="minorHAnsi" w:hAnsiTheme="minorHAnsi"/>
      </w:rPr>
      <w:tab/>
    </w:r>
    <w:r>
      <w:rPr>
        <w:rFonts w:asciiTheme="minorHAnsi" w:hAnsiTheme="minorHAnsi"/>
      </w:rPr>
      <w:tab/>
    </w:r>
    <w:r w:rsidRPr="00E57C03">
      <w:rPr>
        <w:rFonts w:asciiTheme="minorHAnsi" w:hAnsiTheme="minorHAnsi"/>
      </w:rPr>
      <w:t xml:space="preserve">Santa Monica College </w:t>
    </w:r>
    <w:r>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0D" w:rsidRPr="009B46A6" w:rsidRDefault="009B46A6" w:rsidP="009B46A6">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sdt>
      <w:sdtPr>
        <w:id w:val="-1614751679"/>
        <w:docPartObj>
          <w:docPartGallery w:val="Page Numbers (Bottom of Page)"/>
          <w:docPartUnique/>
        </w:docPartObj>
      </w:sdtPr>
      <w:sdtEndPr/>
      <w:sdtContent>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E717A2">
          <w:rPr>
            <w:rFonts w:asciiTheme="minorHAnsi" w:hAnsiTheme="minorHAnsi"/>
            <w:noProof/>
          </w:rPr>
          <w:t>193</w:t>
        </w:r>
        <w:r w:rsidRPr="00E57C03">
          <w:rPr>
            <w:rFonts w:asciiTheme="minorHAnsi" w:hAnsiTheme="minorHAnsi"/>
            <w:noProof/>
          </w:rPr>
          <w:fldChar w:fldCharType="end"/>
        </w:r>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31" w:rsidRDefault="00553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22" w:rsidRDefault="00C91922" w:rsidP="007E71F2">
      <w:pPr>
        <w:spacing w:line="240" w:lineRule="auto"/>
      </w:pPr>
      <w:r>
        <w:separator/>
      </w:r>
    </w:p>
  </w:footnote>
  <w:footnote w:type="continuationSeparator" w:id="0">
    <w:p w:rsidR="00C91922" w:rsidRDefault="00C91922" w:rsidP="007E71F2">
      <w:pPr>
        <w:spacing w:line="240" w:lineRule="auto"/>
      </w:pPr>
      <w:r>
        <w:continuationSeparator/>
      </w:r>
    </w:p>
  </w:footnote>
  <w:footnote w:id="1">
    <w:p w:rsidR="00725E66" w:rsidRPr="003020FE" w:rsidRDefault="00725E66" w:rsidP="0041235E">
      <w:pPr>
        <w:pStyle w:val="FootnoteText"/>
        <w:rPr>
          <w:rFonts w:asciiTheme="minorHAnsi" w:hAnsiTheme="minorHAnsi"/>
        </w:rPr>
      </w:pPr>
      <w:r w:rsidRPr="003020FE">
        <w:rPr>
          <w:rStyle w:val="FootnoteReference"/>
          <w:rFonts w:asciiTheme="minorHAnsi" w:hAnsiTheme="minorHAnsi"/>
        </w:rPr>
        <w:footnoteRef/>
      </w:r>
      <w:r w:rsidRPr="003020FE">
        <w:rPr>
          <w:rFonts w:asciiTheme="minorHAnsi" w:hAnsiTheme="minorHAnsi"/>
        </w:rPr>
        <w:t xml:space="preserve"> Canvas is the new course management system replacing the College’s previous system, eCollege.  This migration is currently underway and should be completed by Spring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31" w:rsidRDefault="00553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31" w:rsidRDefault="00553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31" w:rsidRDefault="00553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0ECA"/>
    <w:multiLevelType w:val="multilevel"/>
    <w:tmpl w:val="10FE1B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8B53E2"/>
    <w:multiLevelType w:val="multilevel"/>
    <w:tmpl w:val="B99C0B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9FD5D46"/>
    <w:multiLevelType w:val="multilevel"/>
    <w:tmpl w:val="05E45B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0EDD5939"/>
    <w:multiLevelType w:val="hybridMultilevel"/>
    <w:tmpl w:val="30324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A7F2A"/>
    <w:multiLevelType w:val="multilevel"/>
    <w:tmpl w:val="09ECFA5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9806D51"/>
    <w:multiLevelType w:val="multilevel"/>
    <w:tmpl w:val="31F28C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C011223"/>
    <w:multiLevelType w:val="multilevel"/>
    <w:tmpl w:val="BA6A2A0A"/>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A621D"/>
    <w:multiLevelType w:val="multilevel"/>
    <w:tmpl w:val="9E34BC4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8" w15:restartNumberingAfterBreak="0">
    <w:nsid w:val="2E01199C"/>
    <w:multiLevelType w:val="multilevel"/>
    <w:tmpl w:val="43B04B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F256698"/>
    <w:multiLevelType w:val="hybridMultilevel"/>
    <w:tmpl w:val="DBD4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6565D"/>
    <w:multiLevelType w:val="hybridMultilevel"/>
    <w:tmpl w:val="E620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76D60"/>
    <w:multiLevelType w:val="multilevel"/>
    <w:tmpl w:val="9E2C85B8"/>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2" w15:restartNumberingAfterBreak="0">
    <w:nsid w:val="38C77405"/>
    <w:multiLevelType w:val="multilevel"/>
    <w:tmpl w:val="4A54FE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decimal"/>
      <w:lvlText w:val="%3)"/>
      <w:lvlJc w:val="left"/>
      <w:pPr>
        <w:ind w:left="2160" w:firstLine="1800"/>
      </w:pPr>
      <w:rPr>
        <w:rFonts w:ascii="Times New Roman" w:eastAsia="Arial" w:hAnsi="Times New Roman" w:cs="Times New Roman"/>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DBA3B04"/>
    <w:multiLevelType w:val="hybridMultilevel"/>
    <w:tmpl w:val="6FE06D8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3F0B407D"/>
    <w:multiLevelType w:val="multilevel"/>
    <w:tmpl w:val="67406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6AF7A9B"/>
    <w:multiLevelType w:val="multilevel"/>
    <w:tmpl w:val="4B78C3B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95505"/>
    <w:multiLevelType w:val="multilevel"/>
    <w:tmpl w:val="AF0E46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15:restartNumberingAfterBreak="0">
    <w:nsid w:val="4C924848"/>
    <w:multiLevelType w:val="hybridMultilevel"/>
    <w:tmpl w:val="339E8C1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15:restartNumberingAfterBreak="0">
    <w:nsid w:val="56437E1D"/>
    <w:multiLevelType w:val="multilevel"/>
    <w:tmpl w:val="D54A2A64"/>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9" w15:restartNumberingAfterBreak="0">
    <w:nsid w:val="574D6409"/>
    <w:multiLevelType w:val="multilevel"/>
    <w:tmpl w:val="F77CED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5E673D7"/>
    <w:multiLevelType w:val="multilevel"/>
    <w:tmpl w:val="C84A7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A0EBE"/>
    <w:multiLevelType w:val="multilevel"/>
    <w:tmpl w:val="8E980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45342"/>
    <w:multiLevelType w:val="multilevel"/>
    <w:tmpl w:val="956E4AB0"/>
    <w:lvl w:ilvl="0">
      <w:start w:val="1"/>
      <w:numFmt w:val="bullet"/>
      <w:lvlText w:val="●"/>
      <w:lvlJc w:val="left"/>
      <w:pPr>
        <w:ind w:left="860" w:firstLine="500"/>
      </w:pPr>
      <w:rPr>
        <w:rFonts w:ascii="Arial" w:eastAsia="Arial" w:hAnsi="Arial" w:cs="Arial"/>
        <w:sz w:val="24"/>
      </w:rPr>
    </w:lvl>
    <w:lvl w:ilvl="1">
      <w:start w:val="1"/>
      <w:numFmt w:val="bullet"/>
      <w:lvlText w:val="o"/>
      <w:lvlJc w:val="left"/>
      <w:pPr>
        <w:ind w:left="1580" w:firstLine="1220"/>
      </w:pPr>
      <w:rPr>
        <w:rFonts w:ascii="Arial" w:eastAsia="Arial" w:hAnsi="Arial" w:cs="Arial"/>
        <w:sz w:val="24"/>
      </w:rPr>
    </w:lvl>
    <w:lvl w:ilvl="2">
      <w:start w:val="1"/>
      <w:numFmt w:val="bullet"/>
      <w:lvlText w:val="•"/>
      <w:lvlJc w:val="left"/>
      <w:pPr>
        <w:ind w:left="2475" w:firstLine="2115"/>
      </w:pPr>
      <w:rPr>
        <w:rFonts w:ascii="Arial" w:eastAsia="Arial" w:hAnsi="Arial" w:cs="Arial"/>
      </w:rPr>
    </w:lvl>
    <w:lvl w:ilvl="3">
      <w:start w:val="1"/>
      <w:numFmt w:val="bullet"/>
      <w:lvlText w:val="•"/>
      <w:lvlJc w:val="left"/>
      <w:pPr>
        <w:ind w:left="3371" w:firstLine="3011"/>
      </w:pPr>
      <w:rPr>
        <w:rFonts w:ascii="Arial" w:eastAsia="Arial" w:hAnsi="Arial" w:cs="Arial"/>
      </w:rPr>
    </w:lvl>
    <w:lvl w:ilvl="4">
      <w:start w:val="1"/>
      <w:numFmt w:val="bullet"/>
      <w:lvlText w:val="•"/>
      <w:lvlJc w:val="left"/>
      <w:pPr>
        <w:ind w:left="4266" w:firstLine="3906"/>
      </w:pPr>
      <w:rPr>
        <w:rFonts w:ascii="Arial" w:eastAsia="Arial" w:hAnsi="Arial" w:cs="Arial"/>
      </w:rPr>
    </w:lvl>
    <w:lvl w:ilvl="5">
      <w:start w:val="1"/>
      <w:numFmt w:val="bullet"/>
      <w:lvlText w:val="•"/>
      <w:lvlJc w:val="left"/>
      <w:pPr>
        <w:ind w:left="5162" w:firstLine="4802"/>
      </w:pPr>
      <w:rPr>
        <w:rFonts w:ascii="Arial" w:eastAsia="Arial" w:hAnsi="Arial" w:cs="Arial"/>
      </w:rPr>
    </w:lvl>
    <w:lvl w:ilvl="6">
      <w:start w:val="1"/>
      <w:numFmt w:val="bullet"/>
      <w:lvlText w:val="•"/>
      <w:lvlJc w:val="left"/>
      <w:pPr>
        <w:ind w:left="6057" w:firstLine="5697"/>
      </w:pPr>
      <w:rPr>
        <w:rFonts w:ascii="Arial" w:eastAsia="Arial" w:hAnsi="Arial" w:cs="Arial"/>
      </w:rPr>
    </w:lvl>
    <w:lvl w:ilvl="7">
      <w:start w:val="1"/>
      <w:numFmt w:val="bullet"/>
      <w:lvlText w:val="•"/>
      <w:lvlJc w:val="left"/>
      <w:pPr>
        <w:ind w:left="6953" w:firstLine="6593"/>
      </w:pPr>
      <w:rPr>
        <w:rFonts w:ascii="Arial" w:eastAsia="Arial" w:hAnsi="Arial" w:cs="Arial"/>
      </w:rPr>
    </w:lvl>
    <w:lvl w:ilvl="8">
      <w:start w:val="1"/>
      <w:numFmt w:val="bullet"/>
      <w:lvlText w:val="•"/>
      <w:lvlJc w:val="left"/>
      <w:pPr>
        <w:ind w:left="7848" w:firstLine="7488"/>
      </w:pPr>
      <w:rPr>
        <w:rFonts w:ascii="Arial" w:eastAsia="Arial" w:hAnsi="Arial" w:cs="Arial"/>
      </w:rPr>
    </w:lvl>
  </w:abstractNum>
  <w:abstractNum w:abstractNumId="23" w15:restartNumberingAfterBreak="0">
    <w:nsid w:val="6A923738"/>
    <w:multiLevelType w:val="multilevel"/>
    <w:tmpl w:val="51DCC81A"/>
    <w:lvl w:ilvl="0">
      <w:start w:val="4"/>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4" w15:restartNumberingAfterBreak="0">
    <w:nsid w:val="6C4152C1"/>
    <w:multiLevelType w:val="hybridMultilevel"/>
    <w:tmpl w:val="1B4E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21148"/>
    <w:multiLevelType w:val="hybridMultilevel"/>
    <w:tmpl w:val="4AD8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258D7"/>
    <w:multiLevelType w:val="hybridMultilevel"/>
    <w:tmpl w:val="53D0B8A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15:restartNumberingAfterBreak="0">
    <w:nsid w:val="78F52B99"/>
    <w:multiLevelType w:val="multilevel"/>
    <w:tmpl w:val="9E34BC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D8B10F3"/>
    <w:multiLevelType w:val="hybridMultilevel"/>
    <w:tmpl w:val="CCCAE04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5"/>
  </w:num>
  <w:num w:numId="2">
    <w:abstractNumId w:val="19"/>
  </w:num>
  <w:num w:numId="3">
    <w:abstractNumId w:val="8"/>
  </w:num>
  <w:num w:numId="4">
    <w:abstractNumId w:val="14"/>
  </w:num>
  <w:num w:numId="5">
    <w:abstractNumId w:val="18"/>
  </w:num>
  <w:num w:numId="6">
    <w:abstractNumId w:val="16"/>
  </w:num>
  <w:num w:numId="7">
    <w:abstractNumId w:val="2"/>
  </w:num>
  <w:num w:numId="8">
    <w:abstractNumId w:val="11"/>
  </w:num>
  <w:num w:numId="9">
    <w:abstractNumId w:val="12"/>
  </w:num>
  <w:num w:numId="10">
    <w:abstractNumId w:val="23"/>
  </w:num>
  <w:num w:numId="11">
    <w:abstractNumId w:val="4"/>
  </w:num>
  <w:num w:numId="12">
    <w:abstractNumId w:val="27"/>
  </w:num>
  <w:num w:numId="13">
    <w:abstractNumId w:val="1"/>
  </w:num>
  <w:num w:numId="14">
    <w:abstractNumId w:val="0"/>
  </w:num>
  <w:num w:numId="15">
    <w:abstractNumId w:val="22"/>
  </w:num>
  <w:num w:numId="16">
    <w:abstractNumId w:val="28"/>
  </w:num>
  <w:num w:numId="17">
    <w:abstractNumId w:val="26"/>
  </w:num>
  <w:num w:numId="18">
    <w:abstractNumId w:val="13"/>
  </w:num>
  <w:num w:numId="19">
    <w:abstractNumId w:val="7"/>
  </w:num>
  <w:num w:numId="20">
    <w:abstractNumId w:val="24"/>
  </w:num>
  <w:num w:numId="21">
    <w:abstractNumId w:val="9"/>
  </w:num>
  <w:num w:numId="22">
    <w:abstractNumId w:val="10"/>
  </w:num>
  <w:num w:numId="23">
    <w:abstractNumId w:val="25"/>
  </w:num>
  <w:num w:numId="24">
    <w:abstractNumId w:val="17"/>
  </w:num>
  <w:num w:numId="25">
    <w:abstractNumId w:val="20"/>
  </w:num>
  <w:num w:numId="26">
    <w:abstractNumId w:val="15"/>
  </w:num>
  <w:num w:numId="27">
    <w:abstractNumId w:val="3"/>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isplayBackgroundShape/>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52"/>
    <w:rsid w:val="00001862"/>
    <w:rsid w:val="00011126"/>
    <w:rsid w:val="00015A41"/>
    <w:rsid w:val="000217DD"/>
    <w:rsid w:val="000379F2"/>
    <w:rsid w:val="00040C72"/>
    <w:rsid w:val="000421CC"/>
    <w:rsid w:val="00042477"/>
    <w:rsid w:val="000435C3"/>
    <w:rsid w:val="00043B92"/>
    <w:rsid w:val="00051550"/>
    <w:rsid w:val="00052B4D"/>
    <w:rsid w:val="0006213E"/>
    <w:rsid w:val="000651D7"/>
    <w:rsid w:val="00065592"/>
    <w:rsid w:val="000751D2"/>
    <w:rsid w:val="00075720"/>
    <w:rsid w:val="00075DDD"/>
    <w:rsid w:val="00076446"/>
    <w:rsid w:val="00081841"/>
    <w:rsid w:val="0008490B"/>
    <w:rsid w:val="00092FF3"/>
    <w:rsid w:val="000940D0"/>
    <w:rsid w:val="000B102B"/>
    <w:rsid w:val="000B189F"/>
    <w:rsid w:val="000B1A77"/>
    <w:rsid w:val="000B336E"/>
    <w:rsid w:val="000C3128"/>
    <w:rsid w:val="000D02D8"/>
    <w:rsid w:val="000D5674"/>
    <w:rsid w:val="000E4A3B"/>
    <w:rsid w:val="000E4CCF"/>
    <w:rsid w:val="000F1283"/>
    <w:rsid w:val="000F6AD5"/>
    <w:rsid w:val="00101A5E"/>
    <w:rsid w:val="0010239F"/>
    <w:rsid w:val="00105889"/>
    <w:rsid w:val="0010654A"/>
    <w:rsid w:val="0011452A"/>
    <w:rsid w:val="001171C4"/>
    <w:rsid w:val="00121D44"/>
    <w:rsid w:val="00121EC8"/>
    <w:rsid w:val="001243D4"/>
    <w:rsid w:val="0012671B"/>
    <w:rsid w:val="00127D4B"/>
    <w:rsid w:val="00132792"/>
    <w:rsid w:val="0014089F"/>
    <w:rsid w:val="0014415D"/>
    <w:rsid w:val="00147668"/>
    <w:rsid w:val="00153776"/>
    <w:rsid w:val="00160CB8"/>
    <w:rsid w:val="00161BB5"/>
    <w:rsid w:val="001641AA"/>
    <w:rsid w:val="0017063C"/>
    <w:rsid w:val="00183C00"/>
    <w:rsid w:val="00186EFB"/>
    <w:rsid w:val="0019028F"/>
    <w:rsid w:val="001913D0"/>
    <w:rsid w:val="00196729"/>
    <w:rsid w:val="001A5BC3"/>
    <w:rsid w:val="001A7BAD"/>
    <w:rsid w:val="001B01E4"/>
    <w:rsid w:val="001B3B4F"/>
    <w:rsid w:val="001B4694"/>
    <w:rsid w:val="001C0A5D"/>
    <w:rsid w:val="001C1F9A"/>
    <w:rsid w:val="001C1FEF"/>
    <w:rsid w:val="001C65FF"/>
    <w:rsid w:val="001D021C"/>
    <w:rsid w:val="001D37FB"/>
    <w:rsid w:val="001D5265"/>
    <w:rsid w:val="001E36EE"/>
    <w:rsid w:val="001E4139"/>
    <w:rsid w:val="001E41F1"/>
    <w:rsid w:val="001E5788"/>
    <w:rsid w:val="001E7C50"/>
    <w:rsid w:val="001E7E7E"/>
    <w:rsid w:val="001F0D40"/>
    <w:rsid w:val="001F284C"/>
    <w:rsid w:val="001F7E79"/>
    <w:rsid w:val="002047D2"/>
    <w:rsid w:val="0021042E"/>
    <w:rsid w:val="002106EB"/>
    <w:rsid w:val="0021628E"/>
    <w:rsid w:val="00216AB7"/>
    <w:rsid w:val="00217581"/>
    <w:rsid w:val="002245B4"/>
    <w:rsid w:val="00230E60"/>
    <w:rsid w:val="00235D21"/>
    <w:rsid w:val="002449E2"/>
    <w:rsid w:val="00247EBA"/>
    <w:rsid w:val="002519B2"/>
    <w:rsid w:val="00251BB1"/>
    <w:rsid w:val="0025546B"/>
    <w:rsid w:val="002555DD"/>
    <w:rsid w:val="00261B67"/>
    <w:rsid w:val="0026443F"/>
    <w:rsid w:val="00264518"/>
    <w:rsid w:val="002663F9"/>
    <w:rsid w:val="0027129E"/>
    <w:rsid w:val="00273304"/>
    <w:rsid w:val="00273E26"/>
    <w:rsid w:val="00275BD2"/>
    <w:rsid w:val="00275EFB"/>
    <w:rsid w:val="00280664"/>
    <w:rsid w:val="00280DB0"/>
    <w:rsid w:val="00283402"/>
    <w:rsid w:val="00285BED"/>
    <w:rsid w:val="00286A78"/>
    <w:rsid w:val="002919D7"/>
    <w:rsid w:val="002A4387"/>
    <w:rsid w:val="002A4B93"/>
    <w:rsid w:val="002B368C"/>
    <w:rsid w:val="002B4128"/>
    <w:rsid w:val="002B57C8"/>
    <w:rsid w:val="002B6312"/>
    <w:rsid w:val="002C5E28"/>
    <w:rsid w:val="002D03A9"/>
    <w:rsid w:val="002D1561"/>
    <w:rsid w:val="002D1D85"/>
    <w:rsid w:val="002D7D7F"/>
    <w:rsid w:val="002E0883"/>
    <w:rsid w:val="002E3FA0"/>
    <w:rsid w:val="002F34FD"/>
    <w:rsid w:val="003004DF"/>
    <w:rsid w:val="003020FE"/>
    <w:rsid w:val="00311D8A"/>
    <w:rsid w:val="003123D0"/>
    <w:rsid w:val="00312C07"/>
    <w:rsid w:val="00313157"/>
    <w:rsid w:val="003138A4"/>
    <w:rsid w:val="003179FE"/>
    <w:rsid w:val="00322A9C"/>
    <w:rsid w:val="003268C6"/>
    <w:rsid w:val="00326E1E"/>
    <w:rsid w:val="0032718F"/>
    <w:rsid w:val="00331AAB"/>
    <w:rsid w:val="00332423"/>
    <w:rsid w:val="00332996"/>
    <w:rsid w:val="00341C19"/>
    <w:rsid w:val="003427CC"/>
    <w:rsid w:val="00342EDC"/>
    <w:rsid w:val="00343DBD"/>
    <w:rsid w:val="00344026"/>
    <w:rsid w:val="00345B86"/>
    <w:rsid w:val="003524DE"/>
    <w:rsid w:val="003555B8"/>
    <w:rsid w:val="00357D7E"/>
    <w:rsid w:val="00366423"/>
    <w:rsid w:val="00370506"/>
    <w:rsid w:val="00371FF6"/>
    <w:rsid w:val="00376D36"/>
    <w:rsid w:val="00377ABA"/>
    <w:rsid w:val="003858C7"/>
    <w:rsid w:val="00385C7E"/>
    <w:rsid w:val="00392932"/>
    <w:rsid w:val="00394C2B"/>
    <w:rsid w:val="00396112"/>
    <w:rsid w:val="003A1608"/>
    <w:rsid w:val="003A2214"/>
    <w:rsid w:val="003B347A"/>
    <w:rsid w:val="003C3E1A"/>
    <w:rsid w:val="003C4F98"/>
    <w:rsid w:val="003C5447"/>
    <w:rsid w:val="003D0A6D"/>
    <w:rsid w:val="003D4A6B"/>
    <w:rsid w:val="003D4D29"/>
    <w:rsid w:val="003D579A"/>
    <w:rsid w:val="003E084E"/>
    <w:rsid w:val="003E0AB2"/>
    <w:rsid w:val="003F5771"/>
    <w:rsid w:val="00400AE5"/>
    <w:rsid w:val="00400B09"/>
    <w:rsid w:val="00404822"/>
    <w:rsid w:val="00406255"/>
    <w:rsid w:val="0040719C"/>
    <w:rsid w:val="004072F5"/>
    <w:rsid w:val="0041200E"/>
    <w:rsid w:val="0041235E"/>
    <w:rsid w:val="00413F06"/>
    <w:rsid w:val="00420478"/>
    <w:rsid w:val="00422CD6"/>
    <w:rsid w:val="00424BF4"/>
    <w:rsid w:val="00430398"/>
    <w:rsid w:val="00435012"/>
    <w:rsid w:val="004433D1"/>
    <w:rsid w:val="00453658"/>
    <w:rsid w:val="00453D9A"/>
    <w:rsid w:val="00453F70"/>
    <w:rsid w:val="004544C8"/>
    <w:rsid w:val="00463898"/>
    <w:rsid w:val="00467995"/>
    <w:rsid w:val="00471B7B"/>
    <w:rsid w:val="004748D4"/>
    <w:rsid w:val="00475DC1"/>
    <w:rsid w:val="00476930"/>
    <w:rsid w:val="0048343B"/>
    <w:rsid w:val="00484E0A"/>
    <w:rsid w:val="00486307"/>
    <w:rsid w:val="00487016"/>
    <w:rsid w:val="00490945"/>
    <w:rsid w:val="004934C4"/>
    <w:rsid w:val="00494969"/>
    <w:rsid w:val="004949CC"/>
    <w:rsid w:val="004977B0"/>
    <w:rsid w:val="004978C6"/>
    <w:rsid w:val="004A6F29"/>
    <w:rsid w:val="004B1275"/>
    <w:rsid w:val="004C39F1"/>
    <w:rsid w:val="004C6584"/>
    <w:rsid w:val="004C6FE4"/>
    <w:rsid w:val="004D11AB"/>
    <w:rsid w:val="004D3945"/>
    <w:rsid w:val="004D67C1"/>
    <w:rsid w:val="004E2C16"/>
    <w:rsid w:val="004E3B77"/>
    <w:rsid w:val="004E5E6A"/>
    <w:rsid w:val="004F3ED5"/>
    <w:rsid w:val="004F4681"/>
    <w:rsid w:val="005001E9"/>
    <w:rsid w:val="005023A1"/>
    <w:rsid w:val="00504495"/>
    <w:rsid w:val="00513D06"/>
    <w:rsid w:val="00520707"/>
    <w:rsid w:val="00525F11"/>
    <w:rsid w:val="00526823"/>
    <w:rsid w:val="0053254E"/>
    <w:rsid w:val="00532689"/>
    <w:rsid w:val="005424C5"/>
    <w:rsid w:val="00543C06"/>
    <w:rsid w:val="00547E96"/>
    <w:rsid w:val="00553F31"/>
    <w:rsid w:val="005558F3"/>
    <w:rsid w:val="00560D17"/>
    <w:rsid w:val="00561AA7"/>
    <w:rsid w:val="00561CD8"/>
    <w:rsid w:val="00562D8F"/>
    <w:rsid w:val="00572AA5"/>
    <w:rsid w:val="00573FBE"/>
    <w:rsid w:val="00580BBD"/>
    <w:rsid w:val="00582B54"/>
    <w:rsid w:val="00582CDD"/>
    <w:rsid w:val="00583243"/>
    <w:rsid w:val="00584075"/>
    <w:rsid w:val="00592E76"/>
    <w:rsid w:val="0059388C"/>
    <w:rsid w:val="005941D1"/>
    <w:rsid w:val="0059478E"/>
    <w:rsid w:val="005A0C27"/>
    <w:rsid w:val="005A3B9B"/>
    <w:rsid w:val="005B1B01"/>
    <w:rsid w:val="005B57F4"/>
    <w:rsid w:val="005B685C"/>
    <w:rsid w:val="005B750D"/>
    <w:rsid w:val="005C263E"/>
    <w:rsid w:val="005C36FC"/>
    <w:rsid w:val="005C3A96"/>
    <w:rsid w:val="005D3A6F"/>
    <w:rsid w:val="005E13D9"/>
    <w:rsid w:val="005E1F8D"/>
    <w:rsid w:val="005E488F"/>
    <w:rsid w:val="005E7952"/>
    <w:rsid w:val="005F080A"/>
    <w:rsid w:val="005F107D"/>
    <w:rsid w:val="005F220E"/>
    <w:rsid w:val="005F2C37"/>
    <w:rsid w:val="005F2C40"/>
    <w:rsid w:val="005F427F"/>
    <w:rsid w:val="005F4F60"/>
    <w:rsid w:val="00600E83"/>
    <w:rsid w:val="0060190F"/>
    <w:rsid w:val="00605466"/>
    <w:rsid w:val="00606128"/>
    <w:rsid w:val="00606CDA"/>
    <w:rsid w:val="00612596"/>
    <w:rsid w:val="0061385A"/>
    <w:rsid w:val="0061486E"/>
    <w:rsid w:val="00614BA4"/>
    <w:rsid w:val="00622302"/>
    <w:rsid w:val="0062465E"/>
    <w:rsid w:val="00624C07"/>
    <w:rsid w:val="00633299"/>
    <w:rsid w:val="006367FF"/>
    <w:rsid w:val="006402C6"/>
    <w:rsid w:val="0065583C"/>
    <w:rsid w:val="006563AB"/>
    <w:rsid w:val="00660175"/>
    <w:rsid w:val="006623D9"/>
    <w:rsid w:val="00672AF6"/>
    <w:rsid w:val="006801C6"/>
    <w:rsid w:val="0068103E"/>
    <w:rsid w:val="00683A60"/>
    <w:rsid w:val="006876AA"/>
    <w:rsid w:val="00692035"/>
    <w:rsid w:val="0069218A"/>
    <w:rsid w:val="006A264D"/>
    <w:rsid w:val="006A5251"/>
    <w:rsid w:val="006A7BD1"/>
    <w:rsid w:val="006A7D85"/>
    <w:rsid w:val="006B0AC0"/>
    <w:rsid w:val="006B1420"/>
    <w:rsid w:val="006B29BE"/>
    <w:rsid w:val="006B3940"/>
    <w:rsid w:val="006B5755"/>
    <w:rsid w:val="006C04A6"/>
    <w:rsid w:val="006C2467"/>
    <w:rsid w:val="006C328F"/>
    <w:rsid w:val="006C4110"/>
    <w:rsid w:val="006C5308"/>
    <w:rsid w:val="006D2951"/>
    <w:rsid w:val="006D3B60"/>
    <w:rsid w:val="006D6701"/>
    <w:rsid w:val="006D70BA"/>
    <w:rsid w:val="006D7BC0"/>
    <w:rsid w:val="006E26C4"/>
    <w:rsid w:val="006E28D4"/>
    <w:rsid w:val="006E4BCE"/>
    <w:rsid w:val="006F0084"/>
    <w:rsid w:val="006F0927"/>
    <w:rsid w:val="006F6949"/>
    <w:rsid w:val="006F7F8E"/>
    <w:rsid w:val="007047D8"/>
    <w:rsid w:val="007047DF"/>
    <w:rsid w:val="007139FB"/>
    <w:rsid w:val="007169DA"/>
    <w:rsid w:val="007205E2"/>
    <w:rsid w:val="00720777"/>
    <w:rsid w:val="007227EC"/>
    <w:rsid w:val="007233E2"/>
    <w:rsid w:val="00725E66"/>
    <w:rsid w:val="007315A6"/>
    <w:rsid w:val="00733119"/>
    <w:rsid w:val="00736C45"/>
    <w:rsid w:val="00737350"/>
    <w:rsid w:val="00741932"/>
    <w:rsid w:val="007419BE"/>
    <w:rsid w:val="007422ED"/>
    <w:rsid w:val="00745359"/>
    <w:rsid w:val="007573A5"/>
    <w:rsid w:val="007606B2"/>
    <w:rsid w:val="00763D88"/>
    <w:rsid w:val="00764F2E"/>
    <w:rsid w:val="00765446"/>
    <w:rsid w:val="00765AA2"/>
    <w:rsid w:val="00772268"/>
    <w:rsid w:val="007775C9"/>
    <w:rsid w:val="00780567"/>
    <w:rsid w:val="00780966"/>
    <w:rsid w:val="00784430"/>
    <w:rsid w:val="007912B3"/>
    <w:rsid w:val="00794871"/>
    <w:rsid w:val="00794FB0"/>
    <w:rsid w:val="007A3E71"/>
    <w:rsid w:val="007B20D6"/>
    <w:rsid w:val="007B4935"/>
    <w:rsid w:val="007B6B29"/>
    <w:rsid w:val="007B7B2B"/>
    <w:rsid w:val="007C0563"/>
    <w:rsid w:val="007C760A"/>
    <w:rsid w:val="007D0B5B"/>
    <w:rsid w:val="007D1F1E"/>
    <w:rsid w:val="007D2455"/>
    <w:rsid w:val="007D32B4"/>
    <w:rsid w:val="007D3B47"/>
    <w:rsid w:val="007D7591"/>
    <w:rsid w:val="007E0D7A"/>
    <w:rsid w:val="007E3366"/>
    <w:rsid w:val="007E71F2"/>
    <w:rsid w:val="007F0F38"/>
    <w:rsid w:val="007F0F6D"/>
    <w:rsid w:val="007F39A4"/>
    <w:rsid w:val="007F3A89"/>
    <w:rsid w:val="007F458C"/>
    <w:rsid w:val="00805136"/>
    <w:rsid w:val="008124DD"/>
    <w:rsid w:val="00825E52"/>
    <w:rsid w:val="0083045B"/>
    <w:rsid w:val="008340CF"/>
    <w:rsid w:val="008370C3"/>
    <w:rsid w:val="0083747C"/>
    <w:rsid w:val="00837E63"/>
    <w:rsid w:val="00841E24"/>
    <w:rsid w:val="0084572E"/>
    <w:rsid w:val="00845C85"/>
    <w:rsid w:val="008503A1"/>
    <w:rsid w:val="00850BCF"/>
    <w:rsid w:val="00853EB4"/>
    <w:rsid w:val="00856376"/>
    <w:rsid w:val="00865213"/>
    <w:rsid w:val="00867C47"/>
    <w:rsid w:val="008825A0"/>
    <w:rsid w:val="00884441"/>
    <w:rsid w:val="00886543"/>
    <w:rsid w:val="00886BD8"/>
    <w:rsid w:val="00887F5B"/>
    <w:rsid w:val="0089147D"/>
    <w:rsid w:val="0089361E"/>
    <w:rsid w:val="00895EE3"/>
    <w:rsid w:val="008B00F0"/>
    <w:rsid w:val="008B1029"/>
    <w:rsid w:val="008B18DC"/>
    <w:rsid w:val="008B3AB7"/>
    <w:rsid w:val="008B4229"/>
    <w:rsid w:val="008B686A"/>
    <w:rsid w:val="008C22AF"/>
    <w:rsid w:val="008C2480"/>
    <w:rsid w:val="008C27FF"/>
    <w:rsid w:val="008C4518"/>
    <w:rsid w:val="008D114D"/>
    <w:rsid w:val="008D41FF"/>
    <w:rsid w:val="008D4B18"/>
    <w:rsid w:val="008E1673"/>
    <w:rsid w:val="008E18F9"/>
    <w:rsid w:val="008E2842"/>
    <w:rsid w:val="008E4524"/>
    <w:rsid w:val="008F40E6"/>
    <w:rsid w:val="00901E01"/>
    <w:rsid w:val="00902515"/>
    <w:rsid w:val="00902671"/>
    <w:rsid w:val="00903097"/>
    <w:rsid w:val="009066FE"/>
    <w:rsid w:val="0091116A"/>
    <w:rsid w:val="00912EB5"/>
    <w:rsid w:val="00913AC7"/>
    <w:rsid w:val="009143A3"/>
    <w:rsid w:val="00917A17"/>
    <w:rsid w:val="00920AFF"/>
    <w:rsid w:val="00920DEF"/>
    <w:rsid w:val="0092198B"/>
    <w:rsid w:val="009230A2"/>
    <w:rsid w:val="00926A5C"/>
    <w:rsid w:val="00932506"/>
    <w:rsid w:val="0093491F"/>
    <w:rsid w:val="00934C49"/>
    <w:rsid w:val="00934D1F"/>
    <w:rsid w:val="00936F3C"/>
    <w:rsid w:val="0093705A"/>
    <w:rsid w:val="00937C89"/>
    <w:rsid w:val="0094596D"/>
    <w:rsid w:val="00945B45"/>
    <w:rsid w:val="00946A24"/>
    <w:rsid w:val="00946C8B"/>
    <w:rsid w:val="009470CF"/>
    <w:rsid w:val="00952390"/>
    <w:rsid w:val="00952767"/>
    <w:rsid w:val="00953437"/>
    <w:rsid w:val="009550AB"/>
    <w:rsid w:val="00961FB5"/>
    <w:rsid w:val="00963B0B"/>
    <w:rsid w:val="00964CE8"/>
    <w:rsid w:val="00987D7C"/>
    <w:rsid w:val="0099270D"/>
    <w:rsid w:val="0099685D"/>
    <w:rsid w:val="009B0745"/>
    <w:rsid w:val="009B46A6"/>
    <w:rsid w:val="009C0DA2"/>
    <w:rsid w:val="009C1D18"/>
    <w:rsid w:val="009C3B2A"/>
    <w:rsid w:val="009C4C5B"/>
    <w:rsid w:val="009C7B17"/>
    <w:rsid w:val="009D05D3"/>
    <w:rsid w:val="009D6917"/>
    <w:rsid w:val="009D79E3"/>
    <w:rsid w:val="009D7BFE"/>
    <w:rsid w:val="009E2A0F"/>
    <w:rsid w:val="009E4189"/>
    <w:rsid w:val="009E43C1"/>
    <w:rsid w:val="009E5194"/>
    <w:rsid w:val="009E7C19"/>
    <w:rsid w:val="009F2A8E"/>
    <w:rsid w:val="009F79EC"/>
    <w:rsid w:val="00A06FFC"/>
    <w:rsid w:val="00A1002F"/>
    <w:rsid w:val="00A10965"/>
    <w:rsid w:val="00A131B3"/>
    <w:rsid w:val="00A211BB"/>
    <w:rsid w:val="00A24CF5"/>
    <w:rsid w:val="00A24E7A"/>
    <w:rsid w:val="00A265FA"/>
    <w:rsid w:val="00A314A5"/>
    <w:rsid w:val="00A32231"/>
    <w:rsid w:val="00A404FC"/>
    <w:rsid w:val="00A4145D"/>
    <w:rsid w:val="00A47DF0"/>
    <w:rsid w:val="00A536DB"/>
    <w:rsid w:val="00A54E79"/>
    <w:rsid w:val="00A5541F"/>
    <w:rsid w:val="00A57F72"/>
    <w:rsid w:val="00A62CE6"/>
    <w:rsid w:val="00A6353E"/>
    <w:rsid w:val="00A6470B"/>
    <w:rsid w:val="00A652F3"/>
    <w:rsid w:val="00A72CDC"/>
    <w:rsid w:val="00A731C5"/>
    <w:rsid w:val="00A73E0C"/>
    <w:rsid w:val="00A81BA7"/>
    <w:rsid w:val="00A8335D"/>
    <w:rsid w:val="00A84E71"/>
    <w:rsid w:val="00A876A1"/>
    <w:rsid w:val="00A94AE9"/>
    <w:rsid w:val="00A974E9"/>
    <w:rsid w:val="00AA1CC7"/>
    <w:rsid w:val="00AA4D8D"/>
    <w:rsid w:val="00AB43D6"/>
    <w:rsid w:val="00AC164A"/>
    <w:rsid w:val="00AC3212"/>
    <w:rsid w:val="00AC7F48"/>
    <w:rsid w:val="00AD01EA"/>
    <w:rsid w:val="00AD0F64"/>
    <w:rsid w:val="00AE0DD5"/>
    <w:rsid w:val="00AE0F1D"/>
    <w:rsid w:val="00AE184E"/>
    <w:rsid w:val="00AE2475"/>
    <w:rsid w:val="00AE2B4C"/>
    <w:rsid w:val="00AF07AF"/>
    <w:rsid w:val="00AF0B6E"/>
    <w:rsid w:val="00AF5350"/>
    <w:rsid w:val="00AF6EF9"/>
    <w:rsid w:val="00B01AC0"/>
    <w:rsid w:val="00B02CC8"/>
    <w:rsid w:val="00B0408D"/>
    <w:rsid w:val="00B0741D"/>
    <w:rsid w:val="00B10C8A"/>
    <w:rsid w:val="00B14265"/>
    <w:rsid w:val="00B1586E"/>
    <w:rsid w:val="00B16609"/>
    <w:rsid w:val="00B22E01"/>
    <w:rsid w:val="00B277FD"/>
    <w:rsid w:val="00B31C1C"/>
    <w:rsid w:val="00B31F12"/>
    <w:rsid w:val="00B344A0"/>
    <w:rsid w:val="00B42F39"/>
    <w:rsid w:val="00B43A23"/>
    <w:rsid w:val="00B541F9"/>
    <w:rsid w:val="00B54332"/>
    <w:rsid w:val="00B57602"/>
    <w:rsid w:val="00B63B1F"/>
    <w:rsid w:val="00B657A5"/>
    <w:rsid w:val="00B6637B"/>
    <w:rsid w:val="00B70538"/>
    <w:rsid w:val="00B75921"/>
    <w:rsid w:val="00B7714E"/>
    <w:rsid w:val="00B77DC0"/>
    <w:rsid w:val="00B8780E"/>
    <w:rsid w:val="00B93944"/>
    <w:rsid w:val="00B9637C"/>
    <w:rsid w:val="00B965D8"/>
    <w:rsid w:val="00BA25BB"/>
    <w:rsid w:val="00BA34E3"/>
    <w:rsid w:val="00BB593C"/>
    <w:rsid w:val="00BC17EA"/>
    <w:rsid w:val="00BC2A4F"/>
    <w:rsid w:val="00BC4F2A"/>
    <w:rsid w:val="00BC5D74"/>
    <w:rsid w:val="00BD1B22"/>
    <w:rsid w:val="00BD1EF9"/>
    <w:rsid w:val="00BE1A31"/>
    <w:rsid w:val="00BE2DDD"/>
    <w:rsid w:val="00BE6CDD"/>
    <w:rsid w:val="00C00698"/>
    <w:rsid w:val="00C02568"/>
    <w:rsid w:val="00C074CA"/>
    <w:rsid w:val="00C15E2B"/>
    <w:rsid w:val="00C24AB9"/>
    <w:rsid w:val="00C25F21"/>
    <w:rsid w:val="00C31BA0"/>
    <w:rsid w:val="00C44943"/>
    <w:rsid w:val="00C44A14"/>
    <w:rsid w:val="00C45883"/>
    <w:rsid w:val="00C47A8B"/>
    <w:rsid w:val="00C50083"/>
    <w:rsid w:val="00C510EB"/>
    <w:rsid w:val="00C5223C"/>
    <w:rsid w:val="00C57234"/>
    <w:rsid w:val="00C57765"/>
    <w:rsid w:val="00C612A2"/>
    <w:rsid w:val="00C62E42"/>
    <w:rsid w:val="00C67733"/>
    <w:rsid w:val="00C70ABF"/>
    <w:rsid w:val="00C769B4"/>
    <w:rsid w:val="00C77FCD"/>
    <w:rsid w:val="00C83A1D"/>
    <w:rsid w:val="00C91922"/>
    <w:rsid w:val="00CA5760"/>
    <w:rsid w:val="00CA6CE1"/>
    <w:rsid w:val="00CB1476"/>
    <w:rsid w:val="00CB265B"/>
    <w:rsid w:val="00CB3BEF"/>
    <w:rsid w:val="00CB5630"/>
    <w:rsid w:val="00CC0804"/>
    <w:rsid w:val="00CC093F"/>
    <w:rsid w:val="00CD4190"/>
    <w:rsid w:val="00CE0070"/>
    <w:rsid w:val="00CE00F5"/>
    <w:rsid w:val="00CE5220"/>
    <w:rsid w:val="00CF084C"/>
    <w:rsid w:val="00CF5B83"/>
    <w:rsid w:val="00D033A6"/>
    <w:rsid w:val="00D0596A"/>
    <w:rsid w:val="00D1057C"/>
    <w:rsid w:val="00D1336F"/>
    <w:rsid w:val="00D2105B"/>
    <w:rsid w:val="00D22765"/>
    <w:rsid w:val="00D237DB"/>
    <w:rsid w:val="00D2489F"/>
    <w:rsid w:val="00D24B30"/>
    <w:rsid w:val="00D317EF"/>
    <w:rsid w:val="00D32184"/>
    <w:rsid w:val="00D366DF"/>
    <w:rsid w:val="00D37798"/>
    <w:rsid w:val="00D41797"/>
    <w:rsid w:val="00D42411"/>
    <w:rsid w:val="00D46107"/>
    <w:rsid w:val="00D53E18"/>
    <w:rsid w:val="00D54B5F"/>
    <w:rsid w:val="00D56691"/>
    <w:rsid w:val="00D638E2"/>
    <w:rsid w:val="00D65797"/>
    <w:rsid w:val="00D6701F"/>
    <w:rsid w:val="00D71CF0"/>
    <w:rsid w:val="00D7390D"/>
    <w:rsid w:val="00D75AE1"/>
    <w:rsid w:val="00D83C71"/>
    <w:rsid w:val="00D85BC5"/>
    <w:rsid w:val="00D868E3"/>
    <w:rsid w:val="00D90286"/>
    <w:rsid w:val="00DA007B"/>
    <w:rsid w:val="00DA2738"/>
    <w:rsid w:val="00DA75CC"/>
    <w:rsid w:val="00DA7A0C"/>
    <w:rsid w:val="00DB0F8C"/>
    <w:rsid w:val="00DB19F8"/>
    <w:rsid w:val="00DB2F48"/>
    <w:rsid w:val="00DB3F61"/>
    <w:rsid w:val="00DB4298"/>
    <w:rsid w:val="00DB4623"/>
    <w:rsid w:val="00DB67E5"/>
    <w:rsid w:val="00DC0D0C"/>
    <w:rsid w:val="00DC3106"/>
    <w:rsid w:val="00DC44CC"/>
    <w:rsid w:val="00DD35B7"/>
    <w:rsid w:val="00DD4E0E"/>
    <w:rsid w:val="00DD6DDF"/>
    <w:rsid w:val="00DE09FC"/>
    <w:rsid w:val="00DE1F5A"/>
    <w:rsid w:val="00DE5D3A"/>
    <w:rsid w:val="00DE62E1"/>
    <w:rsid w:val="00DE6E71"/>
    <w:rsid w:val="00DE749C"/>
    <w:rsid w:val="00DF3C10"/>
    <w:rsid w:val="00E024AB"/>
    <w:rsid w:val="00E06B66"/>
    <w:rsid w:val="00E1062E"/>
    <w:rsid w:val="00E15433"/>
    <w:rsid w:val="00E15BE4"/>
    <w:rsid w:val="00E1675B"/>
    <w:rsid w:val="00E17E33"/>
    <w:rsid w:val="00E22B4A"/>
    <w:rsid w:val="00E24840"/>
    <w:rsid w:val="00E26A6B"/>
    <w:rsid w:val="00E34D80"/>
    <w:rsid w:val="00E43096"/>
    <w:rsid w:val="00E51C1B"/>
    <w:rsid w:val="00E54AE7"/>
    <w:rsid w:val="00E55303"/>
    <w:rsid w:val="00E56C33"/>
    <w:rsid w:val="00E60C9D"/>
    <w:rsid w:val="00E717A2"/>
    <w:rsid w:val="00E7387C"/>
    <w:rsid w:val="00E743CA"/>
    <w:rsid w:val="00E81D4E"/>
    <w:rsid w:val="00E85A6E"/>
    <w:rsid w:val="00E86A6D"/>
    <w:rsid w:val="00E913A0"/>
    <w:rsid w:val="00E951E3"/>
    <w:rsid w:val="00E9659C"/>
    <w:rsid w:val="00EA6608"/>
    <w:rsid w:val="00EB04F7"/>
    <w:rsid w:val="00EB2043"/>
    <w:rsid w:val="00EC0681"/>
    <w:rsid w:val="00EC1922"/>
    <w:rsid w:val="00EC2706"/>
    <w:rsid w:val="00EC5DB9"/>
    <w:rsid w:val="00EC6DF5"/>
    <w:rsid w:val="00ED0518"/>
    <w:rsid w:val="00ED4BFE"/>
    <w:rsid w:val="00EE0E9C"/>
    <w:rsid w:val="00EE51C3"/>
    <w:rsid w:val="00EF0CF2"/>
    <w:rsid w:val="00EF2C95"/>
    <w:rsid w:val="00EF2C9C"/>
    <w:rsid w:val="00EF6133"/>
    <w:rsid w:val="00F02196"/>
    <w:rsid w:val="00F03AEF"/>
    <w:rsid w:val="00F13141"/>
    <w:rsid w:val="00F1349F"/>
    <w:rsid w:val="00F13EC3"/>
    <w:rsid w:val="00F157E5"/>
    <w:rsid w:val="00F176E1"/>
    <w:rsid w:val="00F1771C"/>
    <w:rsid w:val="00F17782"/>
    <w:rsid w:val="00F22AEA"/>
    <w:rsid w:val="00F26BB8"/>
    <w:rsid w:val="00F309B2"/>
    <w:rsid w:val="00F33F09"/>
    <w:rsid w:val="00F35FD9"/>
    <w:rsid w:val="00F413F1"/>
    <w:rsid w:val="00F417C0"/>
    <w:rsid w:val="00F44E14"/>
    <w:rsid w:val="00F63C1C"/>
    <w:rsid w:val="00F6464B"/>
    <w:rsid w:val="00F66AE3"/>
    <w:rsid w:val="00F67466"/>
    <w:rsid w:val="00F70BE8"/>
    <w:rsid w:val="00F8133B"/>
    <w:rsid w:val="00F863E5"/>
    <w:rsid w:val="00F95646"/>
    <w:rsid w:val="00F958AF"/>
    <w:rsid w:val="00F96F2C"/>
    <w:rsid w:val="00F97044"/>
    <w:rsid w:val="00FA1731"/>
    <w:rsid w:val="00FA6CEB"/>
    <w:rsid w:val="00FB64D4"/>
    <w:rsid w:val="00FC09CC"/>
    <w:rsid w:val="00FD3D24"/>
    <w:rsid w:val="00FD461D"/>
    <w:rsid w:val="00FD60B6"/>
    <w:rsid w:val="00FD7D1C"/>
    <w:rsid w:val="00FE03BE"/>
    <w:rsid w:val="00FE6950"/>
    <w:rsid w:val="00FF1999"/>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71923DE3-9411-4A42-B77F-FC6FD38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3AB"/>
    <w:pPr>
      <w:spacing w:line="276" w:lineRule="auto"/>
    </w:pPr>
    <w:rPr>
      <w:color w:val="000000"/>
      <w:sz w:val="22"/>
    </w:rPr>
  </w:style>
  <w:style w:type="paragraph" w:styleId="Heading1">
    <w:name w:val="heading 1"/>
    <w:basedOn w:val="Normal"/>
    <w:next w:val="Normal"/>
    <w:qFormat/>
    <w:rsid w:val="006563A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qFormat/>
    <w:rsid w:val="006563AB"/>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qFormat/>
    <w:rsid w:val="006563AB"/>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qFormat/>
    <w:rsid w:val="006563AB"/>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qFormat/>
    <w:rsid w:val="006563AB"/>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qFormat/>
    <w:rsid w:val="006563AB"/>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6563AB"/>
    <w:pPr>
      <w:keepNext/>
      <w:keepLines/>
      <w:contextualSpacing/>
    </w:pPr>
    <w:rPr>
      <w:rFonts w:ascii="Trebuchet MS" w:eastAsia="Trebuchet MS" w:hAnsi="Trebuchet MS" w:cs="Trebuchet MS"/>
      <w:sz w:val="42"/>
    </w:rPr>
  </w:style>
  <w:style w:type="paragraph" w:styleId="Subtitle">
    <w:name w:val="Subtitle"/>
    <w:basedOn w:val="Normal"/>
    <w:next w:val="Normal"/>
    <w:qFormat/>
    <w:rsid w:val="006563AB"/>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6563AB"/>
    <w:tblPr>
      <w:tblStyleRowBandSize w:val="1"/>
      <w:tblStyleColBandSize w:val="1"/>
    </w:tblPr>
  </w:style>
  <w:style w:type="paragraph" w:styleId="BalloonText">
    <w:name w:val="Balloon Text"/>
    <w:basedOn w:val="Normal"/>
    <w:link w:val="BalloonTextChar"/>
    <w:uiPriority w:val="99"/>
    <w:semiHidden/>
    <w:unhideWhenUsed/>
    <w:rsid w:val="007E71F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E71F2"/>
    <w:rPr>
      <w:rFonts w:ascii="Tahoma" w:hAnsi="Tahoma" w:cs="Tahoma"/>
      <w:sz w:val="16"/>
      <w:szCs w:val="16"/>
    </w:rPr>
  </w:style>
  <w:style w:type="paragraph" w:styleId="ListParagraph">
    <w:name w:val="List Paragraph"/>
    <w:basedOn w:val="Normal"/>
    <w:uiPriority w:val="34"/>
    <w:qFormat/>
    <w:rsid w:val="00865213"/>
    <w:pPr>
      <w:ind w:left="720"/>
      <w:contextualSpacing/>
    </w:pPr>
  </w:style>
  <w:style w:type="character" w:styleId="LineNumber">
    <w:name w:val="line number"/>
    <w:basedOn w:val="DefaultParagraphFont"/>
    <w:uiPriority w:val="99"/>
    <w:semiHidden/>
    <w:unhideWhenUsed/>
    <w:rsid w:val="003A1608"/>
  </w:style>
  <w:style w:type="paragraph" w:styleId="Header">
    <w:name w:val="header"/>
    <w:basedOn w:val="Normal"/>
    <w:link w:val="HeaderChar"/>
    <w:uiPriority w:val="99"/>
    <w:unhideWhenUsed/>
    <w:rsid w:val="003A1608"/>
    <w:pPr>
      <w:tabs>
        <w:tab w:val="center" w:pos="4680"/>
        <w:tab w:val="right" w:pos="9360"/>
      </w:tabs>
      <w:spacing w:line="240" w:lineRule="auto"/>
    </w:pPr>
  </w:style>
  <w:style w:type="character" w:customStyle="1" w:styleId="HeaderChar">
    <w:name w:val="Header Char"/>
    <w:basedOn w:val="DefaultParagraphFont"/>
    <w:link w:val="Header"/>
    <w:uiPriority w:val="99"/>
    <w:rsid w:val="003A1608"/>
  </w:style>
  <w:style w:type="paragraph" w:styleId="Footer">
    <w:name w:val="footer"/>
    <w:basedOn w:val="Normal"/>
    <w:link w:val="FooterChar"/>
    <w:uiPriority w:val="99"/>
    <w:unhideWhenUsed/>
    <w:rsid w:val="003A1608"/>
    <w:pPr>
      <w:tabs>
        <w:tab w:val="center" w:pos="4680"/>
        <w:tab w:val="right" w:pos="9360"/>
      </w:tabs>
      <w:spacing w:line="240" w:lineRule="auto"/>
    </w:pPr>
  </w:style>
  <w:style w:type="character" w:customStyle="1" w:styleId="FooterChar">
    <w:name w:val="Footer Char"/>
    <w:basedOn w:val="DefaultParagraphFont"/>
    <w:link w:val="Footer"/>
    <w:uiPriority w:val="99"/>
    <w:rsid w:val="003A1608"/>
  </w:style>
  <w:style w:type="table" w:styleId="TableGrid">
    <w:name w:val="Table Grid"/>
    <w:basedOn w:val="TableNormal"/>
    <w:uiPriority w:val="59"/>
    <w:rsid w:val="002D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C5DB9"/>
    <w:rPr>
      <w:sz w:val="16"/>
      <w:szCs w:val="16"/>
    </w:rPr>
  </w:style>
  <w:style w:type="paragraph" w:styleId="CommentText">
    <w:name w:val="annotation text"/>
    <w:basedOn w:val="Normal"/>
    <w:link w:val="CommentTextChar"/>
    <w:uiPriority w:val="99"/>
    <w:semiHidden/>
    <w:unhideWhenUsed/>
    <w:rsid w:val="00EC5DB9"/>
    <w:rPr>
      <w:sz w:val="20"/>
    </w:rPr>
  </w:style>
  <w:style w:type="character" w:customStyle="1" w:styleId="CommentTextChar">
    <w:name w:val="Comment Text Char"/>
    <w:link w:val="CommentText"/>
    <w:uiPriority w:val="99"/>
    <w:semiHidden/>
    <w:rsid w:val="00EC5DB9"/>
    <w:rPr>
      <w:color w:val="000000"/>
    </w:rPr>
  </w:style>
  <w:style w:type="paragraph" w:styleId="CommentSubject">
    <w:name w:val="annotation subject"/>
    <w:basedOn w:val="CommentText"/>
    <w:next w:val="CommentText"/>
    <w:link w:val="CommentSubjectChar"/>
    <w:uiPriority w:val="99"/>
    <w:semiHidden/>
    <w:unhideWhenUsed/>
    <w:rsid w:val="00EC5DB9"/>
    <w:rPr>
      <w:b/>
      <w:bCs/>
    </w:rPr>
  </w:style>
  <w:style w:type="character" w:customStyle="1" w:styleId="CommentSubjectChar">
    <w:name w:val="Comment Subject Char"/>
    <w:link w:val="CommentSubject"/>
    <w:uiPriority w:val="99"/>
    <w:semiHidden/>
    <w:rsid w:val="00EC5DB9"/>
    <w:rPr>
      <w:b/>
      <w:bCs/>
      <w:color w:val="000000"/>
    </w:rPr>
  </w:style>
  <w:style w:type="paragraph" w:styleId="NormalWeb">
    <w:name w:val="Normal (Web)"/>
    <w:basedOn w:val="Normal"/>
    <w:uiPriority w:val="99"/>
    <w:semiHidden/>
    <w:unhideWhenUsed/>
    <w:rsid w:val="0058324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uiPriority w:val="99"/>
    <w:unhideWhenUsed/>
    <w:rsid w:val="00583243"/>
    <w:rPr>
      <w:color w:val="0000FF"/>
      <w:u w:val="single"/>
    </w:rPr>
  </w:style>
  <w:style w:type="character" w:styleId="Strong">
    <w:name w:val="Strong"/>
    <w:qFormat/>
    <w:rsid w:val="00F17782"/>
    <w:rPr>
      <w:b/>
      <w:bCs/>
    </w:rPr>
  </w:style>
  <w:style w:type="paragraph" w:styleId="FootnoteText">
    <w:name w:val="footnote text"/>
    <w:basedOn w:val="Normal"/>
    <w:autoRedefine/>
    <w:semiHidden/>
    <w:qFormat/>
    <w:rsid w:val="0041235E"/>
    <w:rPr>
      <w:rFonts w:ascii="Calibri" w:hAnsi="Calibri"/>
      <w:color w:val="auto"/>
      <w:sz w:val="20"/>
    </w:rPr>
  </w:style>
  <w:style w:type="character" w:styleId="FootnoteReference">
    <w:name w:val="footnote reference"/>
    <w:basedOn w:val="DefaultParagraphFont"/>
    <w:semiHidden/>
    <w:rsid w:val="00764F2E"/>
    <w:rPr>
      <w:vertAlign w:val="superscript"/>
    </w:rPr>
  </w:style>
  <w:style w:type="paragraph" w:customStyle="1" w:styleId="xmsonospacing">
    <w:name w:val="x_msonospacing"/>
    <w:basedOn w:val="Normal"/>
    <w:rsid w:val="0005155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7D0B5B"/>
    <w:rPr>
      <w:color w:val="000000"/>
      <w:sz w:val="22"/>
    </w:rPr>
  </w:style>
  <w:style w:type="character" w:customStyle="1" w:styleId="ms-rtefontsize-2">
    <w:name w:val="ms-rtefontsize-2"/>
    <w:basedOn w:val="DefaultParagraphFont"/>
    <w:rsid w:val="007233E2"/>
  </w:style>
  <w:style w:type="character" w:customStyle="1" w:styleId="normaltextrun">
    <w:name w:val="normaltextrun"/>
    <w:basedOn w:val="DefaultParagraphFont"/>
    <w:rsid w:val="006F7F8E"/>
  </w:style>
  <w:style w:type="paragraph" w:customStyle="1" w:styleId="Style1">
    <w:name w:val="Style1"/>
    <w:basedOn w:val="NoSpacing"/>
    <w:next w:val="FootnoteText"/>
    <w:link w:val="Style1Char"/>
    <w:autoRedefine/>
    <w:qFormat/>
    <w:rsid w:val="00D237DB"/>
    <w:rPr>
      <w:rFonts w:ascii="Calibri" w:hAnsi="Calibri" w:cs="Times New Roman"/>
      <w:sz w:val="20"/>
      <w:szCs w:val="24"/>
    </w:rPr>
  </w:style>
  <w:style w:type="character" w:customStyle="1" w:styleId="NoSpacingChar">
    <w:name w:val="No Spacing Char"/>
    <w:basedOn w:val="DefaultParagraphFont"/>
    <w:link w:val="NoSpacing"/>
    <w:uiPriority w:val="1"/>
    <w:rsid w:val="006F7F8E"/>
    <w:rPr>
      <w:color w:val="000000"/>
      <w:sz w:val="22"/>
    </w:rPr>
  </w:style>
  <w:style w:type="character" w:customStyle="1" w:styleId="Style1Char">
    <w:name w:val="Style1 Char"/>
    <w:basedOn w:val="NoSpacingChar"/>
    <w:link w:val="Style1"/>
    <w:rsid w:val="00D237DB"/>
    <w:rPr>
      <w:rFonts w:ascii="Calibri" w:hAnsi="Calibri" w:cs="Times New Roman"/>
      <w:color w:val="000000"/>
      <w:sz w:val="22"/>
      <w:szCs w:val="24"/>
    </w:rPr>
  </w:style>
  <w:style w:type="character" w:styleId="FollowedHyperlink">
    <w:name w:val="FollowedHyperlink"/>
    <w:basedOn w:val="DefaultParagraphFont"/>
    <w:uiPriority w:val="99"/>
    <w:semiHidden/>
    <w:unhideWhenUsed/>
    <w:rsid w:val="006402C6"/>
    <w:rPr>
      <w:color w:val="954F72" w:themeColor="followedHyperlink"/>
      <w:u w:val="single"/>
    </w:rPr>
  </w:style>
  <w:style w:type="character" w:customStyle="1" w:styleId="apple-converted-space">
    <w:name w:val="apple-converted-space"/>
    <w:basedOn w:val="DefaultParagraphFont"/>
    <w:rsid w:val="00A404FC"/>
  </w:style>
  <w:style w:type="paragraph" w:customStyle="1" w:styleId="Default">
    <w:name w:val="Default"/>
    <w:rsid w:val="000D02D8"/>
    <w:pPr>
      <w:autoSpaceDE w:val="0"/>
      <w:autoSpaceDN w:val="0"/>
      <w:adjustRightInd w:val="0"/>
    </w:pPr>
    <w:rPr>
      <w:rFonts w:ascii="Trebuchet MS" w:hAnsi="Trebuchet MS" w:cs="Trebuchet MS"/>
      <w:color w:val="000000"/>
      <w:sz w:val="24"/>
      <w:szCs w:val="24"/>
    </w:rPr>
  </w:style>
  <w:style w:type="paragraph" w:styleId="EndnoteText">
    <w:name w:val="endnote text"/>
    <w:basedOn w:val="Normal"/>
    <w:link w:val="EndnoteTextChar"/>
    <w:uiPriority w:val="99"/>
    <w:semiHidden/>
    <w:unhideWhenUsed/>
    <w:rsid w:val="00725E66"/>
    <w:pPr>
      <w:spacing w:line="240" w:lineRule="auto"/>
    </w:pPr>
    <w:rPr>
      <w:sz w:val="20"/>
    </w:rPr>
  </w:style>
  <w:style w:type="character" w:customStyle="1" w:styleId="EndnoteTextChar">
    <w:name w:val="Endnote Text Char"/>
    <w:basedOn w:val="DefaultParagraphFont"/>
    <w:link w:val="EndnoteText"/>
    <w:uiPriority w:val="99"/>
    <w:semiHidden/>
    <w:rsid w:val="00725E66"/>
    <w:rPr>
      <w:color w:val="000000"/>
    </w:rPr>
  </w:style>
  <w:style w:type="character" w:styleId="EndnoteReference">
    <w:name w:val="endnote reference"/>
    <w:basedOn w:val="DefaultParagraphFont"/>
    <w:uiPriority w:val="99"/>
    <w:semiHidden/>
    <w:unhideWhenUsed/>
    <w:rsid w:val="00725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23558">
      <w:bodyDiv w:val="1"/>
      <w:marLeft w:val="0"/>
      <w:marRight w:val="0"/>
      <w:marTop w:val="0"/>
      <w:marBottom w:val="0"/>
      <w:divBdr>
        <w:top w:val="none" w:sz="0" w:space="0" w:color="auto"/>
        <w:left w:val="none" w:sz="0" w:space="0" w:color="auto"/>
        <w:bottom w:val="none" w:sz="0" w:space="0" w:color="auto"/>
        <w:right w:val="none" w:sz="0" w:space="0" w:color="auto"/>
      </w:divBdr>
    </w:div>
    <w:div w:id="794370106">
      <w:bodyDiv w:val="1"/>
      <w:marLeft w:val="0"/>
      <w:marRight w:val="0"/>
      <w:marTop w:val="0"/>
      <w:marBottom w:val="0"/>
      <w:divBdr>
        <w:top w:val="none" w:sz="0" w:space="0" w:color="auto"/>
        <w:left w:val="none" w:sz="0" w:space="0" w:color="auto"/>
        <w:bottom w:val="none" w:sz="0" w:space="0" w:color="auto"/>
        <w:right w:val="none" w:sz="0" w:space="0" w:color="auto"/>
      </w:divBdr>
      <w:divsChild>
        <w:div w:id="908808696">
          <w:marLeft w:val="0"/>
          <w:marRight w:val="0"/>
          <w:marTop w:val="0"/>
          <w:marBottom w:val="0"/>
          <w:divBdr>
            <w:top w:val="none" w:sz="0" w:space="0" w:color="auto"/>
            <w:left w:val="none" w:sz="0" w:space="0" w:color="auto"/>
            <w:bottom w:val="none" w:sz="0" w:space="0" w:color="auto"/>
            <w:right w:val="none" w:sz="0" w:space="0" w:color="auto"/>
          </w:divBdr>
          <w:divsChild>
            <w:div w:id="1383364234">
              <w:marLeft w:val="0"/>
              <w:marRight w:val="0"/>
              <w:marTop w:val="0"/>
              <w:marBottom w:val="0"/>
              <w:divBdr>
                <w:top w:val="none" w:sz="0" w:space="0" w:color="auto"/>
                <w:left w:val="none" w:sz="0" w:space="0" w:color="auto"/>
                <w:bottom w:val="none" w:sz="0" w:space="0" w:color="auto"/>
                <w:right w:val="none" w:sz="0" w:space="0" w:color="auto"/>
              </w:divBdr>
              <w:divsChild>
                <w:div w:id="1219508447">
                  <w:marLeft w:val="0"/>
                  <w:marRight w:val="0"/>
                  <w:marTop w:val="0"/>
                  <w:marBottom w:val="0"/>
                  <w:divBdr>
                    <w:top w:val="none" w:sz="0" w:space="0" w:color="auto"/>
                    <w:left w:val="none" w:sz="0" w:space="0" w:color="auto"/>
                    <w:bottom w:val="none" w:sz="0" w:space="0" w:color="auto"/>
                    <w:right w:val="none" w:sz="0" w:space="0" w:color="auto"/>
                  </w:divBdr>
                  <w:divsChild>
                    <w:div w:id="556211347">
                      <w:marLeft w:val="3525"/>
                      <w:marRight w:val="150"/>
                      <w:marTop w:val="75"/>
                      <w:marBottom w:val="300"/>
                      <w:divBdr>
                        <w:top w:val="none" w:sz="0" w:space="0" w:color="auto"/>
                        <w:left w:val="none" w:sz="0" w:space="0" w:color="auto"/>
                        <w:bottom w:val="none" w:sz="0" w:space="0" w:color="auto"/>
                        <w:right w:val="none" w:sz="0" w:space="0" w:color="auto"/>
                      </w:divBdr>
                      <w:divsChild>
                        <w:div w:id="1202521469">
                          <w:marLeft w:val="0"/>
                          <w:marRight w:val="0"/>
                          <w:marTop w:val="0"/>
                          <w:marBottom w:val="0"/>
                          <w:divBdr>
                            <w:top w:val="none" w:sz="0" w:space="0" w:color="auto"/>
                            <w:left w:val="none" w:sz="0" w:space="0" w:color="auto"/>
                            <w:bottom w:val="none" w:sz="0" w:space="0" w:color="auto"/>
                            <w:right w:val="none" w:sz="0" w:space="0" w:color="auto"/>
                          </w:divBdr>
                          <w:divsChild>
                            <w:div w:id="20966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370279">
      <w:bodyDiv w:val="1"/>
      <w:marLeft w:val="0"/>
      <w:marRight w:val="0"/>
      <w:marTop w:val="0"/>
      <w:marBottom w:val="0"/>
      <w:divBdr>
        <w:top w:val="none" w:sz="0" w:space="0" w:color="auto"/>
        <w:left w:val="none" w:sz="0" w:space="0" w:color="auto"/>
        <w:bottom w:val="none" w:sz="0" w:space="0" w:color="auto"/>
        <w:right w:val="none" w:sz="0" w:space="0" w:color="auto"/>
      </w:divBdr>
    </w:div>
    <w:div w:id="1392727565">
      <w:bodyDiv w:val="1"/>
      <w:marLeft w:val="0"/>
      <w:marRight w:val="0"/>
      <w:marTop w:val="0"/>
      <w:marBottom w:val="0"/>
      <w:divBdr>
        <w:top w:val="none" w:sz="0" w:space="0" w:color="auto"/>
        <w:left w:val="none" w:sz="0" w:space="0" w:color="auto"/>
        <w:bottom w:val="none" w:sz="0" w:space="0" w:color="auto"/>
        <w:right w:val="none" w:sz="0" w:space="0" w:color="auto"/>
      </w:divBdr>
      <w:divsChild>
        <w:div w:id="1921015506">
          <w:marLeft w:val="0"/>
          <w:marRight w:val="0"/>
          <w:marTop w:val="0"/>
          <w:marBottom w:val="0"/>
          <w:divBdr>
            <w:top w:val="none" w:sz="0" w:space="0" w:color="auto"/>
            <w:left w:val="none" w:sz="0" w:space="0" w:color="auto"/>
            <w:bottom w:val="none" w:sz="0" w:space="0" w:color="auto"/>
            <w:right w:val="none" w:sz="0" w:space="0" w:color="auto"/>
          </w:divBdr>
          <w:divsChild>
            <w:div w:id="236941243">
              <w:marLeft w:val="0"/>
              <w:marRight w:val="0"/>
              <w:marTop w:val="0"/>
              <w:marBottom w:val="0"/>
              <w:divBdr>
                <w:top w:val="none" w:sz="0" w:space="0" w:color="auto"/>
                <w:left w:val="none" w:sz="0" w:space="0" w:color="auto"/>
                <w:bottom w:val="none" w:sz="0" w:space="0" w:color="auto"/>
                <w:right w:val="none" w:sz="0" w:space="0" w:color="auto"/>
              </w:divBdr>
              <w:divsChild>
                <w:div w:id="914585752">
                  <w:marLeft w:val="0"/>
                  <w:marRight w:val="0"/>
                  <w:marTop w:val="0"/>
                  <w:marBottom w:val="0"/>
                  <w:divBdr>
                    <w:top w:val="none" w:sz="0" w:space="0" w:color="auto"/>
                    <w:left w:val="none" w:sz="0" w:space="0" w:color="auto"/>
                    <w:bottom w:val="none" w:sz="0" w:space="0" w:color="auto"/>
                    <w:right w:val="none" w:sz="0" w:space="0" w:color="auto"/>
                  </w:divBdr>
                  <w:divsChild>
                    <w:div w:id="1175532572">
                      <w:marLeft w:val="3525"/>
                      <w:marRight w:val="150"/>
                      <w:marTop w:val="75"/>
                      <w:marBottom w:val="300"/>
                      <w:divBdr>
                        <w:top w:val="none" w:sz="0" w:space="0" w:color="auto"/>
                        <w:left w:val="none" w:sz="0" w:space="0" w:color="auto"/>
                        <w:bottom w:val="none" w:sz="0" w:space="0" w:color="auto"/>
                        <w:right w:val="none" w:sz="0" w:space="0" w:color="auto"/>
                      </w:divBdr>
                      <w:divsChild>
                        <w:div w:id="1900900851">
                          <w:marLeft w:val="0"/>
                          <w:marRight w:val="0"/>
                          <w:marTop w:val="0"/>
                          <w:marBottom w:val="0"/>
                          <w:divBdr>
                            <w:top w:val="none" w:sz="0" w:space="0" w:color="auto"/>
                            <w:left w:val="none" w:sz="0" w:space="0" w:color="auto"/>
                            <w:bottom w:val="none" w:sz="0" w:space="0" w:color="auto"/>
                            <w:right w:val="none" w:sz="0" w:space="0" w:color="auto"/>
                          </w:divBdr>
                        </w:div>
                        <w:div w:id="1956210473">
                          <w:marLeft w:val="0"/>
                          <w:marRight w:val="0"/>
                          <w:marTop w:val="0"/>
                          <w:marBottom w:val="0"/>
                          <w:divBdr>
                            <w:top w:val="none" w:sz="0" w:space="0" w:color="auto"/>
                            <w:left w:val="none" w:sz="0" w:space="0" w:color="auto"/>
                            <w:bottom w:val="none" w:sz="0" w:space="0" w:color="auto"/>
                            <w:right w:val="none" w:sz="0" w:space="0" w:color="auto"/>
                          </w:divBdr>
                          <w:divsChild>
                            <w:div w:id="255481274">
                              <w:marLeft w:val="0"/>
                              <w:marRight w:val="0"/>
                              <w:marTop w:val="0"/>
                              <w:marBottom w:val="0"/>
                              <w:divBdr>
                                <w:top w:val="none" w:sz="0" w:space="0" w:color="auto"/>
                                <w:left w:val="none" w:sz="0" w:space="0" w:color="auto"/>
                                <w:bottom w:val="none" w:sz="0" w:space="0" w:color="auto"/>
                                <w:right w:val="none" w:sz="0" w:space="0" w:color="auto"/>
                              </w:divBdr>
                            </w:div>
                            <w:div w:id="1463188318">
                              <w:marLeft w:val="0"/>
                              <w:marRight w:val="0"/>
                              <w:marTop w:val="0"/>
                              <w:marBottom w:val="0"/>
                              <w:divBdr>
                                <w:top w:val="none" w:sz="0" w:space="0" w:color="auto"/>
                                <w:left w:val="none" w:sz="0" w:space="0" w:color="auto"/>
                                <w:bottom w:val="none" w:sz="0" w:space="0" w:color="auto"/>
                                <w:right w:val="none" w:sz="0" w:space="0" w:color="auto"/>
                              </w:divBdr>
                              <w:divsChild>
                                <w:div w:id="17213992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519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mc.edu/AboutSMC/Accreditation/Documents/2016/Standard%20IIB%20Evidence/IIB1_Campus-Wide_Assistive_Technologies_webpage.pdf" TargetMode="External"/><Relationship Id="rId21" Type="http://schemas.openxmlformats.org/officeDocument/2006/relationships/hyperlink" Target="http://www.smc.edu/AboutSMC/Accreditation/Documents/2016/Standard%20IIB%20Evidence/IIB1_Computer_Labs_oncampus_list_webpage.pdf" TargetMode="External"/><Relationship Id="rId42" Type="http://schemas.openxmlformats.org/officeDocument/2006/relationships/hyperlink" Target="http://www.smc.edu/AboutSMC/Accreditation/Documents/2016/Standard%20IIB%20Evidence/IIB1_Library_User_Survey_Results_Spring_2014.pdf" TargetMode="External"/><Relationship Id="rId47" Type="http://schemas.openxmlformats.org/officeDocument/2006/relationships/hyperlink" Target="http://www.smc.edu/AboutSMC/Accreditation/Documents/2016/Standard%20IIB%20Evidence/IIB3_Library_orientation_pre-test_2013-14.pdf" TargetMode="External"/><Relationship Id="rId63" Type="http://schemas.openxmlformats.org/officeDocument/2006/relationships/hyperlink" Target="http://www.smc.edu/AboutSMC/Accreditation/Documents/2016/Standard%20IIB%20Evidence/IIB3_Course_Materials_Adoption_2015.pdf"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IIB1_Student_feedback_SmartThinking_Pilot_DELGEORGE.pdf" TargetMode="External"/><Relationship Id="rId29" Type="http://schemas.openxmlformats.org/officeDocument/2006/relationships/hyperlink" Target="http://www.smc.edu/AboutSMC/Accreditation/Documents/2016/Standard%20IIB%20Evidence/IIB1_Technology_and_iPad_Workshops_webpage.pdf" TargetMode="External"/><Relationship Id="rId11" Type="http://schemas.openxmlformats.org/officeDocument/2006/relationships/hyperlink" Target="http://www.smc.edu/AboutSMC/Accreditation/Documents/2016/Standard%20IIB%20Evidence/IIB1_Learning_Resource_Centers.pdf" TargetMode="External"/><Relationship Id="rId24" Type="http://schemas.openxmlformats.org/officeDocument/2006/relationships/hyperlink" Target="http://www.smc.edu/AboutSMC/Accreditation/Documents/2016/Standard%20IIB%20Evidence/IIB1_Wireless_Internet_Access_webpage.pdf" TargetMode="External"/><Relationship Id="rId32" Type="http://schemas.openxmlformats.org/officeDocument/2006/relationships/hyperlink" Target="http://www.smc.edu/AboutSMC/Accreditation/Documents/2016/Standard%20IIB%20Evidence/IIB1_Library_User_Survey_Results_Spring_2014.pdf" TargetMode="External"/><Relationship Id="rId37" Type="http://schemas.openxmlformats.org/officeDocument/2006/relationships/hyperlink" Target="http://www.smc.edu/AboutSMC/Accreditation/Documents/2016/Standard%20IIB%20Evidence/IIB2_OER_Taskforce_report_to_BT_May_2016.pdf" TargetMode="External"/><Relationship Id="rId40" Type="http://schemas.openxmlformats.org/officeDocument/2006/relationships/hyperlink" Target="http://www.smc.edu/AboutSMC/Accreditation/Documents/2016/Standard%20IIB%20Evidence/IIB2_Information_Services_Committee_webpage.pdf" TargetMode="External"/><Relationship Id="rId45" Type="http://schemas.openxmlformats.org/officeDocument/2006/relationships/hyperlink" Target="http://www.smc.edu/AboutSMC/Accreditation/Documents/2016/Standard%20IIB%20Evidence/IIB3_Library_Program_Review_2014-2015.pdf" TargetMode="External"/><Relationship Id="rId53" Type="http://schemas.openxmlformats.org/officeDocument/2006/relationships/hyperlink" Target="http://www.smc.edu/AboutSMC/Accreditation/Documents/2016/Standard%20IIB%20Evidence/IIB3_Student_Instructional_Support_Committee_webpage.pdf" TargetMode="External"/><Relationship Id="rId58" Type="http://schemas.openxmlformats.org/officeDocument/2006/relationships/hyperlink" Target="http://www.smc.edu/AboutSMC/Accreditation/Documents/2016/Standard%20IIB%20Evidence/IIB3_IT_Program_Review_2014-15.pdf" TargetMode="External"/><Relationship Id="rId66" Type="http://schemas.openxmlformats.org/officeDocument/2006/relationships/header" Target="header2.xm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IIB3_IR_AdHoc_Studies_for_StudentSupportServices.pdf" TargetMode="External"/><Relationship Id="rId19" Type="http://schemas.openxmlformats.org/officeDocument/2006/relationships/hyperlink" Target="http://www.smc.edu/AboutSMC/Accreditation/Documents/2016/Standard%20IIB%20Evidence/IIB1_Univ_Missouri_Kansas-City_SI_website.pdf" TargetMode="External"/><Relationship Id="rId14" Type="http://schemas.openxmlformats.org/officeDocument/2006/relationships/hyperlink" Target="http://www.smc.edu/AboutSMC/Accreditation/Documents/2016/Standard%20IIB%20Evidence/IIB1_Student_Enrollment_Location.pdf" TargetMode="External"/><Relationship Id="rId22" Type="http://schemas.openxmlformats.org/officeDocument/2006/relationships/hyperlink" Target="http://www.smc.edu/AboutSMC/Accreditation/Documents/2016/Standard%20IIB%20Evidence/IIB1_Sansspace_instructions.pdf" TargetMode="External"/><Relationship Id="rId27" Type="http://schemas.openxmlformats.org/officeDocument/2006/relationships/hyperlink" Target="http://www.smc.edu/AboutSMC/Accreditation/Documents/2016/Standard%20IIB%20Evidence/IIB1_Academic_Computing_Resources_webpage.pdf" TargetMode="External"/><Relationship Id="rId30" Type="http://schemas.openxmlformats.org/officeDocument/2006/relationships/hyperlink" Target="http://www.smc.edu/AboutSMC/Accreditation/Documents/2016/Standard%20IIB%20Evidence/IIB1_Alternate_Media_webpage.pdf" TargetMode="External"/><Relationship Id="rId35" Type="http://schemas.openxmlformats.org/officeDocument/2006/relationships/hyperlink" Target="IIB2_Library_Services_for_Faculty.pdf" TargetMode="External"/><Relationship Id="rId43" Type="http://schemas.openxmlformats.org/officeDocument/2006/relationships/hyperlink" Target="http://www.smc.edu/AboutSMC/Accreditation/Documents/2016/Standard%20IIB%20Evidence/IIB3_excerpt_InfoTech_Program_Review_2014.pdf" TargetMode="External"/><Relationship Id="rId48" Type="http://schemas.openxmlformats.org/officeDocument/2006/relationships/hyperlink" Target="http://www.smc.edu/AboutSMC/Accreditation/Documents/2016/Standard%20IIB%20Evidence/IIB3_Library_orientation_post-test_2013-14.pdf" TargetMode="External"/><Relationship Id="rId56" Type="http://schemas.openxmlformats.org/officeDocument/2006/relationships/hyperlink" Target="http://www.smc.edu/AboutSMC/Accreditation/Documents/2016/Standard%20IIB%20Evidence/IIB3_ESL_Tutoring_Data_2014-2015.pdf" TargetMode="External"/><Relationship Id="rId64" Type="http://schemas.openxmlformats.org/officeDocument/2006/relationships/hyperlink" Target="http://www.smc.edu/AboutSMC/Accreditation/Documents/2016/Standard%20IIB%20Evidence/IIB3_Textbook_Adoption_Survey_Report.pdf" TargetMode="External"/><Relationship Id="rId69" Type="http://schemas.openxmlformats.org/officeDocument/2006/relationships/header" Target="header3.xml"/><Relationship Id="rId8" Type="http://schemas.openxmlformats.org/officeDocument/2006/relationships/hyperlink" Target="http://www.smc.edu/AboutSMC/Accreditation/Documents/2016/Standard%20IIB%20Evidence/IIB1_Ask_a_librarian_webpage.pdf" TargetMode="External"/><Relationship Id="rId51" Type="http://schemas.openxmlformats.org/officeDocument/2006/relationships/hyperlink" Target="http://www.smc.edu/AboutSMC/Accreditation/Documents/2016/Standard%20IIB%20Evidence/IIB3_LRC_2015-16_Annual_Program_Review_Report.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IIB3_ESL_Tutoring_Data_2014-2015.pdf" TargetMode="External"/><Relationship Id="rId17" Type="http://schemas.openxmlformats.org/officeDocument/2006/relationships/hyperlink" Target="IIB1_Smarthinking_Post_Survey_Faculty.pdf" TargetMode="External"/><Relationship Id="rId25" Type="http://schemas.openxmlformats.org/officeDocument/2006/relationships/hyperlink" Target="http://www.smc.edu/AboutSMC/Accreditation/Documents/2016/Standard%20IIB%20Evidence/IIB1_Student_Print_Services_webpage.pdf" TargetMode="External"/><Relationship Id="rId33" Type="http://schemas.openxmlformats.org/officeDocument/2006/relationships/hyperlink" Target="http://www.smc.edu/AboutSMC/Accreditation/Documents/2016/Standard%20IIB%20Evidence/IIB1_excerpt_IT_6yr_Program_Review_2014-15.pdf" TargetMode="External"/><Relationship Id="rId38" Type="http://schemas.openxmlformats.org/officeDocument/2006/relationships/hyperlink" Target="http://www.smc.edu/AboutSMC/Accreditation/Documents/2016/Standard%20IIB%20Evidence/IIB2_OER_Survey_May_2016.pdf" TargetMode="External"/><Relationship Id="rId46" Type="http://schemas.openxmlformats.org/officeDocument/2006/relationships/hyperlink" Target="IIB2_Exec_Summary_Library_Program_Review_15-16.pdf" TargetMode="External"/><Relationship Id="rId59" Type="http://schemas.openxmlformats.org/officeDocument/2006/relationships/hyperlink" Target="http://www.smc.edu/AboutSMC/Accreditation/Documents/2016/Standard%20IIB%20Evidence/IIB3_Excerpt_Annual_Instructional_Program_Review_Forms_2013.pdf" TargetMode="External"/><Relationship Id="rId67" Type="http://schemas.openxmlformats.org/officeDocument/2006/relationships/footer" Target="footer1.xml"/><Relationship Id="rId20" Type="http://schemas.openxmlformats.org/officeDocument/2006/relationships/hyperlink" Target="http://www.smc.edu/AboutSMC/Accreditation/Documents/2016/Standard%20IIB%20Evidence/IIB1_Supplemental_instruction_website.pdf" TargetMode="External"/><Relationship Id="rId41" Type="http://schemas.openxmlformats.org/officeDocument/2006/relationships/hyperlink" Target="http://www.smc.edu/AboutSMC/Accreditation/Documents/2016/Standard%20IIB%20Evidence/IIB2_Technology_Planning_Committee_webpage.pdf" TargetMode="External"/><Relationship Id="rId54" Type="http://schemas.openxmlformats.org/officeDocument/2006/relationships/hyperlink" Target="http://www.smc.edu/AboutSMC/Accreditation/Documents/2016/Standard%20IIB%20Evidence/IIB3_Academic_Senate_Tutoring_Joint_Committee_Update_Report_1-2011.pdf" TargetMode="External"/><Relationship Id="rId62" Type="http://schemas.openxmlformats.org/officeDocument/2006/relationships/hyperlink" Target="http://www.smc.edu/AboutSMC/Accreditation/Documents/2016/Standard%20IIB%20Evidence/IIB3_Student_Technology_Survey_2014_Results.pdf" TargetMode="External"/><Relationship Id="rId70" Type="http://schemas.openxmlformats.org/officeDocument/2006/relationships/footer" Target="footer3.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IIB1_Learning_Resource_Centers.pdf" TargetMode="External"/><Relationship Id="rId23" Type="http://schemas.openxmlformats.org/officeDocument/2006/relationships/hyperlink" Target="http://www.smc.edu/AboutSMC/Accreditation/Documents/2016/Standard%20IIB%20Evidence/IIB1_Student_Email.pdf" TargetMode="External"/><Relationship Id="rId28" Type="http://schemas.openxmlformats.org/officeDocument/2006/relationships/hyperlink" Target="http://www.smc.edu/AboutSMC/Accreditation/Documents/2016/Standard%20IIB%20Evidence/IIB1_Technology-Training_webpage.pdf" TargetMode="External"/><Relationship Id="rId36" Type="http://schemas.openxmlformats.org/officeDocument/2006/relationships/hyperlink" Target="http://www.smc.edu/AboutSMC/Accreditation/Documents/2016/Standard%20IIB%20Evidence/IIB2_The_Curriculum_Development_Process.pdf" TargetMode="External"/><Relationship Id="rId49" Type="http://schemas.openxmlformats.org/officeDocument/2006/relationships/hyperlink" Target="http://www.smc.edu/AboutSMC/Accreditation/Documents/2016/Standard%20IIB%20Evidence/IIB1_Library_User_Survey_Results_Spring_2014.pdf" TargetMode="External"/><Relationship Id="rId57" Type="http://schemas.openxmlformats.org/officeDocument/2006/relationships/hyperlink" Target="http://www.smc.edu/AboutSMC/Accreditation/Documents/2016/Standard%20IIB%20Evidence/IIB3_Academic_Computing_Excerpts_from_IT_Program_Review_2014-15.pdf" TargetMode="External"/><Relationship Id="rId10" Type="http://schemas.openxmlformats.org/officeDocument/2006/relationships/hyperlink" Target="http://www.smc.edu/AboutSMC/Accreditation/Documents/2016/Standard%20IIB%20Evidence/IIB1_Library_Online_Catalog_webpage.pdf" TargetMode="External"/><Relationship Id="rId31" Type="http://schemas.openxmlformats.org/officeDocument/2006/relationships/hyperlink" Target="http://www.smc.edu/AboutSMC/Accreditation/Documents/2016/Standard%20IIB%20Evidence/IIB1_At_ONE_website.pdf" TargetMode="External"/><Relationship Id="rId44" Type="http://schemas.openxmlformats.org/officeDocument/2006/relationships/hyperlink" Target="http://www.smc.edu/AboutSMC/Accreditation/Documents/2016/Standard%20IIB%20Evidence/IIB3_Library_6Year_Program_Review_2015-2016.pdf" TargetMode="External"/><Relationship Id="rId52" Type="http://schemas.openxmlformats.org/officeDocument/2006/relationships/hyperlink" Target="http://www.smc.edu/AboutSMC/Accreditation/Documents/2016/Standard%20IIB%20Evidence/IIB3_LRC_2010_6-year_Program_Review_Report.pdf" TargetMode="External"/><Relationship Id="rId60" Type="http://schemas.openxmlformats.org/officeDocument/2006/relationships/hyperlink" Target="http://www.smc.edu/AboutSMC/Accreditation/Documents/2016/Standard%20IIB%20Evidence/IIB3_Library_Student_Survey_2016.pdf" TargetMode="External"/><Relationship Id="rId65" Type="http://schemas.openxmlformats.org/officeDocument/2006/relationships/header" Target="header1.xm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mc.edu/AboutSMC/Accreditation/Documents/2016/Standard%20IIB%20Evidence/IIB1_Doing_Research_webpage.pdf" TargetMode="External"/><Relationship Id="rId13" Type="http://schemas.openxmlformats.org/officeDocument/2006/relationships/hyperlink" Target="http://www.smc.edu/AboutSMC/Accreditation/Documents/2016/Standard%20IIB%20Evidence/IIB1_Support_Services_For_Special_Programs.pdf" TargetMode="External"/><Relationship Id="rId18" Type="http://schemas.openxmlformats.org/officeDocument/2006/relationships/hyperlink" Target="http://www.smc.edu/AboutSMC/Accreditation/Documents/2016/Standard%20IIB%20Evidence/IIB1_English1e_course_shell.jpg" TargetMode="External"/><Relationship Id="rId39" Type="http://schemas.openxmlformats.org/officeDocument/2006/relationships/hyperlink" Target="http://www.smc.edu/AboutSMC/Accreditation/Documents/2016/Standard%20IIB%20Evidence/IIB2_Science_Learning_Resource_Center.pdf" TargetMode="External"/><Relationship Id="rId34" Type="http://schemas.openxmlformats.org/officeDocument/2006/relationships/hyperlink" Target="IIB1_excerpt_Supplemental_Instruction_Research_Brief_2014.pdf" TargetMode="External"/><Relationship Id="rId50" Type="http://schemas.openxmlformats.org/officeDocument/2006/relationships/hyperlink" Target="http://www.smc.edu/AboutSMC/Accreditation/Documents/2016/Standard%20IIB%20Evidence/IIB3_LRC_2015_Survey_Report.pdf" TargetMode="External"/><Relationship Id="rId55" Type="http://schemas.openxmlformats.org/officeDocument/2006/relationships/hyperlink" Target="http://www.smc.edu/AboutSMC/Accreditation/Documents/2016/Standard%20IIB%20Evidence/IIB3_SISC_Minutes_10-26-2011.pdf"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44B895-A5CE-4B08-A940-C05171EE9CDB}"/>
</file>

<file path=customXml/itemProps2.xml><?xml version="1.0" encoding="utf-8"?>
<ds:datastoreItem xmlns:ds="http://schemas.openxmlformats.org/officeDocument/2006/customXml" ds:itemID="{9E79A419-0679-48B7-BE8F-9D7756EF337F}"/>
</file>

<file path=customXml/itemProps3.xml><?xml version="1.0" encoding="utf-8"?>
<ds:datastoreItem xmlns:ds="http://schemas.openxmlformats.org/officeDocument/2006/customXml" ds:itemID="{6C2E7ACD-42DF-42FD-B822-B1B1663C9DD2}"/>
</file>

<file path=customXml/itemProps4.xml><?xml version="1.0" encoding="utf-8"?>
<ds:datastoreItem xmlns:ds="http://schemas.openxmlformats.org/officeDocument/2006/customXml" ds:itemID="{BEF10244-0F7A-4E43-B004-625C085792D5}"/>
</file>

<file path=docProps/app.xml><?xml version="1.0" encoding="utf-8"?>
<Properties xmlns="http://schemas.openxmlformats.org/officeDocument/2006/extended-properties" xmlns:vt="http://schemas.openxmlformats.org/officeDocument/2006/docPropsVTypes">
  <Template>Normal.dotm</Template>
  <TotalTime>55</TotalTime>
  <Pages>1</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Library subgroup IIB copy of Standard IIC 2010.docx</vt:lpstr>
    </vt:vector>
  </TitlesOfParts>
  <Company>Santa Monica College</Company>
  <LinksUpToDate>false</LinksUpToDate>
  <CharactersWithSpaces>47145</CharactersWithSpaces>
  <SharedDoc>false</SharedDoc>
  <HLinks>
    <vt:vector size="66" baseType="variant">
      <vt:variant>
        <vt:i4>393240</vt:i4>
      </vt:variant>
      <vt:variant>
        <vt:i4>24</vt:i4>
      </vt:variant>
      <vt:variant>
        <vt:i4>0</vt:i4>
      </vt:variant>
      <vt:variant>
        <vt:i4>5</vt:i4>
      </vt:variant>
      <vt:variant>
        <vt:lpwstr>http://library.smc.edu/research/researchguide/skill1.htm</vt:lpwstr>
      </vt:variant>
      <vt:variant>
        <vt:lpwstr/>
      </vt:variant>
      <vt:variant>
        <vt:i4>3604513</vt:i4>
      </vt:variant>
      <vt:variant>
        <vt:i4>21</vt:i4>
      </vt:variant>
      <vt:variant>
        <vt:i4>0</vt:i4>
      </vt:variant>
      <vt:variant>
        <vt:i4>5</vt:i4>
      </vt:variant>
      <vt:variant>
        <vt:lpwstr>http://library.smc.edu/new/research/researchguide/evaluate.htm</vt:lpwstr>
      </vt:variant>
      <vt:variant>
        <vt:lpwstr/>
      </vt:variant>
      <vt:variant>
        <vt:i4>3473461</vt:i4>
      </vt:variant>
      <vt:variant>
        <vt:i4>18</vt:i4>
      </vt:variant>
      <vt:variant>
        <vt:i4>0</vt:i4>
      </vt:variant>
      <vt:variant>
        <vt:i4>5</vt:i4>
      </vt:variant>
      <vt:variant>
        <vt:lpwstr>http://library.smc.edu/new/research/researchguide/wwwguide.htm</vt:lpwstr>
      </vt:variant>
      <vt:variant>
        <vt:lpwstr/>
      </vt:variant>
      <vt:variant>
        <vt:i4>2228256</vt:i4>
      </vt:variant>
      <vt:variant>
        <vt:i4>15</vt:i4>
      </vt:variant>
      <vt:variant>
        <vt:i4>0</vt:i4>
      </vt:variant>
      <vt:variant>
        <vt:i4>5</vt:i4>
      </vt:variant>
      <vt:variant>
        <vt:lpwstr>http://library.smc.edu/new/research/researchguide/periodic.htm</vt:lpwstr>
      </vt:variant>
      <vt:variant>
        <vt:lpwstr/>
      </vt:variant>
      <vt:variant>
        <vt:i4>7471208</vt:i4>
      </vt:variant>
      <vt:variant>
        <vt:i4>12</vt:i4>
      </vt:variant>
      <vt:variant>
        <vt:i4>0</vt:i4>
      </vt:variant>
      <vt:variant>
        <vt:i4>5</vt:i4>
      </vt:variant>
      <vt:variant>
        <vt:lpwstr>http://library.smc.edu/new/research/researchguide/books.htm</vt:lpwstr>
      </vt:variant>
      <vt:variant>
        <vt:lpwstr/>
      </vt:variant>
      <vt:variant>
        <vt:i4>2359341</vt:i4>
      </vt:variant>
      <vt:variant>
        <vt:i4>9</vt:i4>
      </vt:variant>
      <vt:variant>
        <vt:i4>0</vt:i4>
      </vt:variant>
      <vt:variant>
        <vt:i4>5</vt:i4>
      </vt:variant>
      <vt:variant>
        <vt:lpwstr>http://library.smc.edu/new/research/researchguide/backgrou.htm</vt:lpwstr>
      </vt:variant>
      <vt:variant>
        <vt:lpwstr/>
      </vt:variant>
      <vt:variant>
        <vt:i4>7340145</vt:i4>
      </vt:variant>
      <vt:variant>
        <vt:i4>6</vt:i4>
      </vt:variant>
      <vt:variant>
        <vt:i4>0</vt:i4>
      </vt:variant>
      <vt:variant>
        <vt:i4>5</vt:i4>
      </vt:variant>
      <vt:variant>
        <vt:lpwstr>http://library.smc.edu/new/research/researchguide/topic.htm</vt:lpwstr>
      </vt:variant>
      <vt:variant>
        <vt:lpwstr/>
      </vt:variant>
      <vt:variant>
        <vt:i4>2031698</vt:i4>
      </vt:variant>
      <vt:variant>
        <vt:i4>3</vt:i4>
      </vt:variant>
      <vt:variant>
        <vt:i4>0</vt:i4>
      </vt:variant>
      <vt:variant>
        <vt:i4>5</vt:i4>
      </vt:variant>
      <vt:variant>
        <vt:lpwstr>http://library.smc.edu/new/research/researchguide/skill1.htm</vt:lpwstr>
      </vt:variant>
      <vt:variant>
        <vt:lpwstr/>
      </vt:variant>
      <vt:variant>
        <vt:i4>7733285</vt:i4>
      </vt:variant>
      <vt:variant>
        <vt:i4>0</vt:i4>
      </vt:variant>
      <vt:variant>
        <vt:i4>0</vt:i4>
      </vt:variant>
      <vt:variant>
        <vt:i4>5</vt:i4>
      </vt:variant>
      <vt:variant>
        <vt:lpwstr>http://sirsi.smc.edu/uhtbin/webcat/</vt:lpwstr>
      </vt:variant>
      <vt:variant>
        <vt:lpwstr/>
      </vt:variant>
      <vt:variant>
        <vt:i4>3473533</vt:i4>
      </vt:variant>
      <vt:variant>
        <vt:i4>3</vt:i4>
      </vt:variant>
      <vt:variant>
        <vt:i4>0</vt:i4>
      </vt:variant>
      <vt:variant>
        <vt:i4>5</vt:i4>
      </vt:variant>
      <vt:variant>
        <vt:lpwstr>http://www.smc.edu/AcademicAffairs/Library/Pages/Guide-to-Library-Research.aspx</vt:lpwstr>
      </vt:variant>
      <vt:variant>
        <vt:lpwstr/>
      </vt:variant>
      <vt:variant>
        <vt:i4>5505101</vt:i4>
      </vt:variant>
      <vt:variant>
        <vt:i4>0</vt:i4>
      </vt:variant>
      <vt:variant>
        <vt:i4>0</vt:i4>
      </vt:variant>
      <vt:variant>
        <vt:i4>5</vt:i4>
      </vt:variant>
      <vt:variant>
        <vt:lpwstr>http://www.smc.edu/AcademicAffairs/Library/Pages/Library-Online-Catalog.aspx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subgroup IIB copy of Standard IIC 2010.docx</dc:title>
  <dc:creator>BURSON_PATRICIA</dc:creator>
  <cp:lastModifiedBy>ROJAS_DAN</cp:lastModifiedBy>
  <cp:revision>18</cp:revision>
  <cp:lastPrinted>2016-07-18T23:22:00Z</cp:lastPrinted>
  <dcterms:created xsi:type="dcterms:W3CDTF">2016-07-20T20:49:00Z</dcterms:created>
  <dcterms:modified xsi:type="dcterms:W3CDTF">2016-08-25T04:01:00Z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