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D3" w:rsidRDefault="002578D3" w:rsidP="002578D3">
      <w:pPr>
        <w:pStyle w:val="IntenseQuote"/>
      </w:pPr>
      <w:r>
        <w:t>Standard IA.1: Example of how the College’s Mission describes its commitment to student learning and student achievement</w:t>
      </w:r>
    </w:p>
    <w:p w:rsidR="002578D3" w:rsidRDefault="002578D3" w:rsidP="002578D3">
      <w:pPr>
        <w:pStyle w:val="IntenseQuote"/>
      </w:pPr>
      <w:r>
        <w:t>First Year Experience Program and Related Support Service Programs</w:t>
      </w:r>
    </w:p>
    <w:p w:rsidR="002578D3" w:rsidRPr="005123DF" w:rsidRDefault="002578D3" w:rsidP="002578D3">
      <w:pPr>
        <w:pStyle w:val="Body1"/>
        <w:spacing w:after="0" w:line="240" w:lineRule="auto"/>
        <w:rPr>
          <w:rFonts w:ascii="Times New Roman" w:hAnsi="Times New Roman"/>
          <w:color w:val="auto"/>
          <w:sz w:val="24"/>
        </w:rPr>
      </w:pPr>
      <w:r>
        <w:rPr>
          <w:rFonts w:ascii="Times New Roman" w:hAnsi="Times New Roman"/>
          <w:color w:val="auto"/>
          <w:sz w:val="24"/>
        </w:rPr>
        <w:t xml:space="preserve">With the Mission written to address educational goals and outcomes, such as development of skills necessary for success, career and transfer readiness, and a commitment to learning, the College’s Mission provides faculty, staff, and administrators the flexibility necessary to develop, pilot, and institutionalize an array of innovative programming as needs and resources arise.  </w:t>
      </w:r>
      <w:r w:rsidRPr="00EC1E84">
        <w:rPr>
          <w:rFonts w:ascii="Times New Roman" w:hAnsi="Times New Roman"/>
          <w:color w:val="auto"/>
          <w:sz w:val="24"/>
        </w:rPr>
        <w:t>One program created to ad</w:t>
      </w:r>
      <w:r>
        <w:rPr>
          <w:rFonts w:ascii="Times New Roman" w:hAnsi="Times New Roman"/>
          <w:color w:val="auto"/>
          <w:sz w:val="24"/>
        </w:rPr>
        <w:t>dress the unique needs of first-</w:t>
      </w:r>
      <w:r w:rsidRPr="00EC1E84">
        <w:rPr>
          <w:rFonts w:ascii="Times New Roman" w:hAnsi="Times New Roman"/>
          <w:color w:val="auto"/>
          <w:sz w:val="24"/>
        </w:rPr>
        <w:t xml:space="preserve">year students and to improve their success is the First Year Experience Program (FYE). </w:t>
      </w:r>
      <w:r>
        <w:rPr>
          <w:rFonts w:ascii="Times New Roman" w:hAnsi="Times New Roman"/>
          <w:color w:val="auto"/>
          <w:sz w:val="24"/>
        </w:rPr>
        <w:t xml:space="preserve"> </w:t>
      </w:r>
      <w:r w:rsidRPr="00EC1E84">
        <w:rPr>
          <w:rFonts w:ascii="Times New Roman" w:hAnsi="Times New Roman"/>
          <w:color w:val="auto"/>
          <w:sz w:val="24"/>
        </w:rPr>
        <w:t xml:space="preserve">Created in </w:t>
      </w:r>
      <w:proofErr w:type="gramStart"/>
      <w:r>
        <w:rPr>
          <w:rFonts w:ascii="Times New Roman" w:hAnsi="Times New Roman"/>
          <w:color w:val="auto"/>
          <w:sz w:val="24"/>
        </w:rPr>
        <w:t>Spring</w:t>
      </w:r>
      <w:proofErr w:type="gramEnd"/>
      <w:r>
        <w:rPr>
          <w:rFonts w:ascii="Times New Roman" w:hAnsi="Times New Roman"/>
          <w:color w:val="auto"/>
          <w:sz w:val="24"/>
        </w:rPr>
        <w:t xml:space="preserve"> </w:t>
      </w:r>
      <w:r w:rsidRPr="00EC1E84">
        <w:rPr>
          <w:rFonts w:ascii="Times New Roman" w:hAnsi="Times New Roman"/>
          <w:color w:val="auto"/>
          <w:sz w:val="24"/>
        </w:rPr>
        <w:t>2013, the focus of th</w:t>
      </w:r>
      <w:r>
        <w:rPr>
          <w:rFonts w:ascii="Times New Roman" w:hAnsi="Times New Roman"/>
          <w:color w:val="auto"/>
          <w:sz w:val="24"/>
        </w:rPr>
        <w:t>e program is to encourage first-</w:t>
      </w:r>
      <w:r w:rsidRPr="00EC1E84">
        <w:rPr>
          <w:rFonts w:ascii="Times New Roman" w:hAnsi="Times New Roman"/>
          <w:color w:val="auto"/>
          <w:sz w:val="24"/>
        </w:rPr>
        <w:t>time freshmen to apply and enroll early and to support their transition from high school to college.</w:t>
      </w:r>
      <w:r>
        <w:rPr>
          <w:rFonts w:ascii="Times New Roman" w:hAnsi="Times New Roman"/>
          <w:color w:val="auto"/>
          <w:sz w:val="24"/>
        </w:rPr>
        <w:t xml:space="preserve">  This program incorporates a</w:t>
      </w:r>
      <w:r w:rsidRPr="00EC1E84">
        <w:rPr>
          <w:rFonts w:ascii="Times New Roman" w:hAnsi="Times New Roman"/>
          <w:color w:val="auto"/>
          <w:sz w:val="24"/>
        </w:rPr>
        <w:t xml:space="preserve"> multi-pronged approach based on t</w:t>
      </w:r>
      <w:r w:rsidRPr="00EC1E84">
        <w:rPr>
          <w:rFonts w:ascii="Times New Roman" w:hAnsi="Times New Roman"/>
          <w:sz w:val="24"/>
        </w:rPr>
        <w:t>he recommendations of the California Community College Student Success Task Force (CCCSSTF</w:t>
      </w:r>
      <w:r>
        <w:rPr>
          <w:rFonts w:ascii="Times New Roman" w:hAnsi="Times New Roman"/>
          <w:color w:val="auto"/>
          <w:sz w:val="24"/>
        </w:rPr>
        <w:t>) and includes the following:</w:t>
      </w:r>
    </w:p>
    <w:p w:rsidR="007579E9" w:rsidRPr="005123DF" w:rsidRDefault="007579E9" w:rsidP="007579E9">
      <w:pPr>
        <w:pStyle w:val="Body1"/>
        <w:numPr>
          <w:ilvl w:val="0"/>
          <w:numId w:val="1"/>
        </w:numPr>
        <w:spacing w:after="0" w:line="240" w:lineRule="auto"/>
        <w:rPr>
          <w:rFonts w:ascii="Times New Roman" w:hAnsi="Times New Roman"/>
          <w:color w:val="auto"/>
          <w:sz w:val="24"/>
        </w:rPr>
      </w:pPr>
      <w:r>
        <w:rPr>
          <w:rFonts w:ascii="Times New Roman" w:hAnsi="Times New Roman"/>
          <w:color w:val="auto"/>
          <w:sz w:val="24"/>
        </w:rPr>
        <w:t>M</w:t>
      </w:r>
      <w:r w:rsidRPr="005123DF">
        <w:rPr>
          <w:rFonts w:ascii="Times New Roman" w:hAnsi="Times New Roman"/>
          <w:color w:val="auto"/>
          <w:sz w:val="24"/>
        </w:rPr>
        <w:t>ultiple student contacts;</w:t>
      </w:r>
    </w:p>
    <w:p w:rsidR="007579E9" w:rsidRPr="005123DF" w:rsidRDefault="007579E9" w:rsidP="007579E9">
      <w:pPr>
        <w:pStyle w:val="Body1"/>
        <w:numPr>
          <w:ilvl w:val="0"/>
          <w:numId w:val="1"/>
        </w:numPr>
        <w:spacing w:after="0" w:line="240" w:lineRule="auto"/>
        <w:rPr>
          <w:rFonts w:ascii="Times New Roman" w:hAnsi="Times New Roman"/>
          <w:color w:val="auto"/>
          <w:sz w:val="24"/>
        </w:rPr>
      </w:pPr>
      <w:r>
        <w:rPr>
          <w:rFonts w:ascii="Times New Roman" w:hAnsi="Times New Roman"/>
          <w:color w:val="auto"/>
          <w:sz w:val="24"/>
        </w:rPr>
        <w:t>T</w:t>
      </w:r>
      <w:r w:rsidRPr="005123DF">
        <w:rPr>
          <w:rFonts w:ascii="Times New Roman" w:hAnsi="Times New Roman"/>
          <w:color w:val="auto"/>
          <w:sz w:val="24"/>
        </w:rPr>
        <w:t xml:space="preserve">argeted program recruitment activities based on mandatory assessment results; </w:t>
      </w:r>
    </w:p>
    <w:p w:rsidR="007579E9" w:rsidRPr="005123DF" w:rsidRDefault="007579E9" w:rsidP="007579E9">
      <w:pPr>
        <w:pStyle w:val="Body1"/>
        <w:numPr>
          <w:ilvl w:val="0"/>
          <w:numId w:val="1"/>
        </w:numPr>
        <w:spacing w:after="0" w:line="240" w:lineRule="auto"/>
        <w:rPr>
          <w:rFonts w:ascii="Times New Roman" w:hAnsi="Times New Roman"/>
          <w:color w:val="auto"/>
          <w:sz w:val="24"/>
        </w:rPr>
      </w:pPr>
      <w:r>
        <w:rPr>
          <w:rFonts w:ascii="Times New Roman" w:hAnsi="Times New Roman"/>
          <w:color w:val="auto"/>
          <w:sz w:val="24"/>
        </w:rPr>
        <w:t>M</w:t>
      </w:r>
      <w:r w:rsidRPr="005123DF">
        <w:rPr>
          <w:rFonts w:ascii="Times New Roman" w:hAnsi="Times New Roman"/>
          <w:color w:val="auto"/>
          <w:sz w:val="24"/>
        </w:rPr>
        <w:t>ultiple summer program options intended to prepare students for transition to college;</w:t>
      </w:r>
    </w:p>
    <w:p w:rsidR="007579E9" w:rsidRPr="005123DF" w:rsidRDefault="007579E9" w:rsidP="007579E9">
      <w:pPr>
        <w:pStyle w:val="Body1"/>
        <w:numPr>
          <w:ilvl w:val="0"/>
          <w:numId w:val="1"/>
        </w:numPr>
        <w:spacing w:after="0" w:line="240" w:lineRule="auto"/>
        <w:rPr>
          <w:rFonts w:ascii="Times New Roman" w:hAnsi="Times New Roman"/>
          <w:color w:val="auto"/>
          <w:sz w:val="24"/>
        </w:rPr>
      </w:pPr>
      <w:r>
        <w:rPr>
          <w:rFonts w:ascii="Times New Roman" w:hAnsi="Times New Roman"/>
          <w:color w:val="auto"/>
          <w:sz w:val="24"/>
        </w:rPr>
        <w:t>I</w:t>
      </w:r>
      <w:r w:rsidRPr="005123DF">
        <w:rPr>
          <w:rFonts w:ascii="Times New Roman" w:hAnsi="Times New Roman"/>
          <w:color w:val="auto"/>
          <w:sz w:val="24"/>
        </w:rPr>
        <w:t xml:space="preserve">ntrusive counseling and other support assistance; and </w:t>
      </w:r>
    </w:p>
    <w:p w:rsidR="007579E9" w:rsidRPr="005123DF" w:rsidRDefault="007579E9" w:rsidP="007579E9">
      <w:pPr>
        <w:pStyle w:val="Body1"/>
        <w:numPr>
          <w:ilvl w:val="0"/>
          <w:numId w:val="1"/>
        </w:numPr>
        <w:spacing w:after="0" w:line="240" w:lineRule="auto"/>
        <w:rPr>
          <w:rFonts w:ascii="Times New Roman" w:hAnsi="Times New Roman"/>
          <w:color w:val="FF0000"/>
          <w:sz w:val="24"/>
        </w:rPr>
      </w:pPr>
      <w:r>
        <w:rPr>
          <w:rFonts w:ascii="Times New Roman" w:hAnsi="Times New Roman"/>
          <w:color w:val="auto"/>
          <w:sz w:val="24"/>
        </w:rPr>
        <w:t>A</w:t>
      </w:r>
      <w:r w:rsidRPr="005123DF">
        <w:rPr>
          <w:rFonts w:ascii="Times New Roman" w:hAnsi="Times New Roman"/>
          <w:color w:val="auto"/>
          <w:sz w:val="24"/>
        </w:rPr>
        <w:t>ctivities to facilitate successful and timely</w:t>
      </w:r>
      <w:r>
        <w:rPr>
          <w:rFonts w:ascii="Times New Roman" w:hAnsi="Times New Roman"/>
          <w:color w:val="auto"/>
          <w:sz w:val="24"/>
        </w:rPr>
        <w:t xml:space="preserve"> completion of math and English requirements.</w:t>
      </w:r>
    </w:p>
    <w:p w:rsidR="007579E9" w:rsidRDefault="007579E9" w:rsidP="007579E9">
      <w:pPr>
        <w:pStyle w:val="Body1"/>
        <w:spacing w:after="0" w:line="240" w:lineRule="auto"/>
        <w:rPr>
          <w:rFonts w:ascii="Times New Roman" w:hAnsi="Times New Roman"/>
          <w:color w:val="FF0000"/>
          <w:sz w:val="24"/>
        </w:rPr>
      </w:pPr>
    </w:p>
    <w:p w:rsidR="007579E9" w:rsidRPr="00AC11E2" w:rsidRDefault="007579E9" w:rsidP="007579E9">
      <w:pPr>
        <w:outlineLvl w:val="0"/>
        <w:rPr>
          <w:rFonts w:eastAsia="Arial Unicode MS"/>
          <w:color w:val="FF0000"/>
          <w:u w:color="000000"/>
        </w:rPr>
      </w:pPr>
      <w:r w:rsidRPr="00AC11E2">
        <w:rPr>
          <w:rFonts w:eastAsia="Arial Unicode MS"/>
          <w:u w:color="000000"/>
        </w:rPr>
        <w:t>This progr</w:t>
      </w:r>
      <w:r>
        <w:rPr>
          <w:rFonts w:eastAsia="Arial Unicode MS"/>
          <w:u w:color="000000"/>
        </w:rPr>
        <w:t>am began as a pilot in 2013-</w:t>
      </w:r>
      <w:r w:rsidRPr="00AC11E2">
        <w:rPr>
          <w:rFonts w:eastAsia="Arial Unicode MS"/>
          <w:u w:color="000000"/>
        </w:rPr>
        <w:t xml:space="preserve">2014 and served </w:t>
      </w:r>
      <w:r>
        <w:rPr>
          <w:rFonts w:eastAsia="Arial Unicode MS"/>
          <w:u w:color="000000"/>
        </w:rPr>
        <w:t xml:space="preserve">a </w:t>
      </w:r>
      <w:r w:rsidRPr="00AC11E2">
        <w:rPr>
          <w:rFonts w:eastAsia="Arial Unicode MS"/>
          <w:u w:color="000000"/>
        </w:rPr>
        <w:t>relatively small</w:t>
      </w:r>
      <w:r>
        <w:rPr>
          <w:rFonts w:eastAsia="Arial Unicode MS"/>
          <w:u w:color="000000"/>
        </w:rPr>
        <w:t xml:space="preserve"> number of students.  A</w:t>
      </w:r>
      <w:r w:rsidRPr="00AC11E2">
        <w:rPr>
          <w:rFonts w:eastAsia="Arial Unicode MS"/>
          <w:u w:color="000000"/>
        </w:rPr>
        <w:t xml:space="preserve">ccording to an </w:t>
      </w:r>
      <w:hyperlink r:id="rId8" w:history="1">
        <w:r w:rsidRPr="00EE520D">
          <w:rPr>
            <w:rStyle w:val="Hyperlink"/>
            <w:rFonts w:eastAsia="Arial Unicode MS"/>
            <w:u w:color="000000"/>
          </w:rPr>
          <w:t>evaluation report</w:t>
        </w:r>
      </w:hyperlink>
      <w:r>
        <w:rPr>
          <w:rStyle w:val="FootnoteReference"/>
          <w:rFonts w:eastAsia="Arial Unicode MS"/>
          <w:u w:color="000000"/>
        </w:rPr>
        <w:footnoteReference w:id="1"/>
      </w:r>
      <w:r w:rsidRPr="00AC11E2">
        <w:rPr>
          <w:rFonts w:eastAsia="Arial Unicode MS"/>
          <w:u w:color="000000"/>
        </w:rPr>
        <w:t xml:space="preserve"> developed by Santa Monica College’s Office of Institutional Research, FYE students achieved better first semester completion rates, higher rates of success in Math and English, and significantly higher persistence rates than</w:t>
      </w:r>
      <w:r>
        <w:rPr>
          <w:rFonts w:eastAsia="Arial Unicode MS"/>
          <w:u w:color="000000"/>
        </w:rPr>
        <w:t xml:space="preserve"> students who did not attend FYE</w:t>
      </w:r>
      <w:r w:rsidRPr="00AC11E2">
        <w:rPr>
          <w:rFonts w:eastAsia="Arial Unicode MS"/>
          <w:u w:color="000000"/>
        </w:rPr>
        <w:t>.  Thus</w:t>
      </w:r>
      <w:r>
        <w:rPr>
          <w:rFonts w:eastAsia="Arial Unicode MS"/>
          <w:u w:color="000000"/>
        </w:rPr>
        <w:t>,</w:t>
      </w:r>
      <w:r w:rsidRPr="00AC11E2">
        <w:rPr>
          <w:rFonts w:eastAsia="Arial Unicode MS"/>
          <w:u w:color="000000"/>
        </w:rPr>
        <w:t xml:space="preserve"> </w:t>
      </w:r>
      <w:r>
        <w:rPr>
          <w:rFonts w:eastAsia="Arial Unicode MS"/>
          <w:u w:color="000000"/>
        </w:rPr>
        <w:t>the College</w:t>
      </w:r>
      <w:r w:rsidRPr="00AC11E2">
        <w:rPr>
          <w:rFonts w:eastAsia="Arial Unicode MS"/>
          <w:u w:color="000000"/>
        </w:rPr>
        <w:t xml:space="preserve"> is expanding the program to serve more than 1</w:t>
      </w:r>
      <w:r>
        <w:rPr>
          <w:rFonts w:eastAsia="Arial Unicode MS"/>
          <w:u w:color="000000"/>
        </w:rPr>
        <w:t>,</w:t>
      </w:r>
      <w:r w:rsidRPr="00AC11E2">
        <w:rPr>
          <w:rFonts w:eastAsia="Arial Unicode MS"/>
          <w:u w:color="000000"/>
        </w:rPr>
        <w:t>000 partic</w:t>
      </w:r>
      <w:r>
        <w:rPr>
          <w:rFonts w:eastAsia="Arial Unicode MS"/>
          <w:u w:color="000000"/>
        </w:rPr>
        <w:t>ipants in 2015-</w:t>
      </w:r>
      <w:r w:rsidRPr="00AC11E2">
        <w:rPr>
          <w:rFonts w:eastAsia="Arial Unicode MS"/>
          <w:u w:color="000000"/>
        </w:rPr>
        <w:t>2016.</w:t>
      </w:r>
    </w:p>
    <w:p w:rsidR="007579E9" w:rsidRPr="00AC11E2" w:rsidRDefault="007579E9" w:rsidP="007579E9">
      <w:pPr>
        <w:outlineLvl w:val="0"/>
        <w:rPr>
          <w:rFonts w:eastAsia="Arial Unicode MS"/>
          <w:u w:color="000000"/>
        </w:rPr>
      </w:pPr>
    </w:p>
    <w:p w:rsidR="007579E9" w:rsidRPr="00AC11E2" w:rsidRDefault="007579E9" w:rsidP="007579E9">
      <w:r w:rsidRPr="00AC11E2">
        <w:t>The</w:t>
      </w:r>
      <w:r>
        <w:t xml:space="preserve"> FYE program</w:t>
      </w:r>
      <w:r w:rsidRPr="00AC11E2">
        <w:t xml:space="preserve"> feeds into a number of existing services designed to support f</w:t>
      </w:r>
      <w:r>
        <w:t xml:space="preserve">irst-year students and </w:t>
      </w:r>
      <w:r w:rsidRPr="00AC11E2">
        <w:t xml:space="preserve">those traditionally underrepresented in higher education.  These programs have developed </w:t>
      </w:r>
      <w:proofErr w:type="gramStart"/>
      <w:r w:rsidRPr="00AC11E2">
        <w:t>through</w:t>
      </w:r>
      <w:proofErr w:type="gramEnd"/>
      <w:r w:rsidRPr="00AC11E2">
        <w:t xml:space="preserve"> the College’s work with the local community and the identification of unders</w:t>
      </w:r>
      <w:r>
        <w:t>erved populations:</w:t>
      </w:r>
    </w:p>
    <w:p w:rsidR="007579E9" w:rsidRPr="00AC11E2" w:rsidRDefault="007579E9" w:rsidP="007579E9">
      <w:pPr>
        <w:numPr>
          <w:ilvl w:val="0"/>
          <w:numId w:val="1"/>
        </w:numPr>
      </w:pPr>
      <w:r w:rsidRPr="00AC11E2">
        <w:t>The College has partnered with the City of Santa Monica and the Pico neighborhood for more than a decade to cre</w:t>
      </w:r>
      <w:r>
        <w:t xml:space="preserve">ate the </w:t>
      </w:r>
      <w:hyperlink r:id="rId9" w:history="1">
        <w:r w:rsidRPr="00372CEB">
          <w:rPr>
            <w:rStyle w:val="Hyperlink"/>
          </w:rPr>
          <w:t>Pico Promise Program</w:t>
        </w:r>
      </w:hyperlink>
      <w:r w:rsidRPr="00AC11E2">
        <w:t>, which serves low-income potential first-generation college students residing in S</w:t>
      </w:r>
      <w:r>
        <w:t>anta Monica’s Pico neighborhood</w:t>
      </w:r>
      <w:r w:rsidR="003A72BF">
        <w:t>.</w:t>
      </w:r>
      <w:r>
        <w:rPr>
          <w:rStyle w:val="FootnoteReference"/>
        </w:rPr>
        <w:footnoteReference w:id="2"/>
      </w:r>
    </w:p>
    <w:p w:rsidR="007579E9" w:rsidRPr="00AC11E2" w:rsidRDefault="007579E9" w:rsidP="007579E9">
      <w:pPr>
        <w:numPr>
          <w:ilvl w:val="0"/>
          <w:numId w:val="1"/>
        </w:numPr>
      </w:pPr>
      <w:r w:rsidRPr="00AC11E2">
        <w:t xml:space="preserve">An increase in the veteran population has been the catalyst for a partnership between the College’s Center for Students with Disabilities and the Greater Los Angeles Office of Veterans Affairs to better serve the educational needs of servicemen and women returning from duty. </w:t>
      </w:r>
      <w:r>
        <w:t xml:space="preserve"> </w:t>
      </w:r>
      <w:r w:rsidRPr="00AC11E2">
        <w:t>The success of this partnership resulted in a best practices accreditation commendation given to the Greater Los Angeles Office of Veterans Affairs during their own accreditation process by the International Commission on Rehabilitation Facilities</w:t>
      </w:r>
      <w:r w:rsidR="003A72BF">
        <w:t>.</w:t>
      </w:r>
      <w:bookmarkStart w:id="0" w:name="_GoBack"/>
      <w:bookmarkEnd w:id="0"/>
      <w:r w:rsidRPr="00AC11E2">
        <w:t xml:space="preserve"> </w:t>
      </w:r>
      <w:r w:rsidRPr="00AC11E2">
        <w:lastRenderedPageBreak/>
        <w:t>Each of these programs exemplifies the College’s commitment to student learning and achievement, as well as its increased focus on equity.</w:t>
      </w:r>
    </w:p>
    <w:p w:rsidR="007579E9" w:rsidRPr="00AC11E2" w:rsidRDefault="007579E9" w:rsidP="007579E9">
      <w:pPr>
        <w:numPr>
          <w:ilvl w:val="0"/>
          <w:numId w:val="1"/>
        </w:numPr>
      </w:pPr>
      <w:r w:rsidRPr="00AC11E2">
        <w:t xml:space="preserve">The College utilized institutional funding to establish the </w:t>
      </w:r>
      <w:hyperlink r:id="rId10" w:history="1">
        <w:r w:rsidRPr="00BA084C">
          <w:rPr>
            <w:rStyle w:val="Hyperlink"/>
          </w:rPr>
          <w:t>Latino Center</w:t>
        </w:r>
      </w:hyperlink>
      <w:r>
        <w:rPr>
          <w:rStyle w:val="FootnoteReference"/>
        </w:rPr>
        <w:footnoteReference w:id="3"/>
      </w:r>
      <w:r w:rsidRPr="00AC11E2">
        <w:t xml:space="preserve"> and the </w:t>
      </w:r>
      <w:hyperlink r:id="rId11" w:history="1">
        <w:r w:rsidRPr="00BA084C">
          <w:rPr>
            <w:rStyle w:val="Hyperlink"/>
          </w:rPr>
          <w:t>Black Collegians Center</w:t>
        </w:r>
      </w:hyperlink>
      <w:r>
        <w:rPr>
          <w:rStyle w:val="FootnoteReference"/>
        </w:rPr>
        <w:footnoteReference w:id="4"/>
      </w:r>
      <w:r w:rsidRPr="00AC11E2">
        <w:t xml:space="preserve"> more than 25 years ago to promote and support postsecondary education among Latino and </w:t>
      </w:r>
      <w:r>
        <w:t>Black students respectively.</w:t>
      </w:r>
    </w:p>
    <w:p w:rsidR="007579E9" w:rsidRPr="00AC11E2" w:rsidRDefault="007579E9" w:rsidP="007579E9">
      <w:pPr>
        <w:numPr>
          <w:ilvl w:val="0"/>
          <w:numId w:val="1"/>
        </w:numPr>
      </w:pPr>
      <w:r>
        <w:t>W</w:t>
      </w:r>
      <w:r w:rsidRPr="00AC11E2">
        <w:t>ith support from private foundations</w:t>
      </w:r>
      <w:r>
        <w:t xml:space="preserve">, the College </w:t>
      </w:r>
      <w:r w:rsidRPr="00AC11E2">
        <w:t>developed a</w:t>
      </w:r>
      <w:hyperlink r:id="rId12" w:history="1">
        <w:r w:rsidRPr="00A27A65">
          <w:rPr>
            <w:rStyle w:val="Hyperlink"/>
          </w:rPr>
          <w:t xml:space="preserve"> Guardian Scholars Program</w:t>
        </w:r>
      </w:hyperlink>
      <w:r>
        <w:rPr>
          <w:rStyle w:val="FootnoteReference"/>
        </w:rPr>
        <w:footnoteReference w:id="5"/>
      </w:r>
      <w:r w:rsidRPr="00AC11E2">
        <w:t xml:space="preserve"> to support students who are or once were in foster care.</w:t>
      </w:r>
    </w:p>
    <w:p w:rsidR="00494CBB" w:rsidRPr="00AC11E2" w:rsidRDefault="00494CBB" w:rsidP="00494CBB"/>
    <w:p w:rsidR="00494CBB" w:rsidRPr="00AC11E2" w:rsidRDefault="00494CBB" w:rsidP="00494CBB">
      <w:r w:rsidRPr="00AC11E2">
        <w:t>Additional examples of the College’s commitment to support student learning and achievement through the development and institutionalization of innovative programming include</w:t>
      </w:r>
      <w:r>
        <w:t xml:space="preserve"> the following</w:t>
      </w:r>
      <w:r w:rsidRPr="00AC11E2">
        <w:t>:</w:t>
      </w:r>
    </w:p>
    <w:p w:rsidR="00494CBB" w:rsidRPr="00AC11E2" w:rsidRDefault="005C254A" w:rsidP="00494CBB">
      <w:pPr>
        <w:numPr>
          <w:ilvl w:val="0"/>
          <w:numId w:val="1"/>
        </w:numPr>
      </w:pPr>
      <w:hyperlink r:id="rId13" w:history="1">
        <w:r w:rsidR="00494CBB" w:rsidRPr="00D75551">
          <w:rPr>
            <w:rStyle w:val="Hyperlink"/>
          </w:rPr>
          <w:t>Prep2Test</w:t>
        </w:r>
      </w:hyperlink>
      <w:r w:rsidR="003A72BF">
        <w:rPr>
          <w:rStyle w:val="Hyperlink"/>
        </w:rPr>
        <w:t>,</w:t>
      </w:r>
      <w:r w:rsidR="00494CBB">
        <w:rPr>
          <w:rStyle w:val="FootnoteReference"/>
        </w:rPr>
        <w:footnoteReference w:id="6"/>
      </w:r>
      <w:r w:rsidR="00494CBB">
        <w:t xml:space="preserve"> a College-developed tool</w:t>
      </w:r>
      <w:r w:rsidR="00494CBB" w:rsidRPr="00AC11E2">
        <w:t xml:space="preserve"> to prepare stude</w:t>
      </w:r>
      <w:r w:rsidR="00494CBB">
        <w:t>nts to take the assessment test</w:t>
      </w:r>
      <w:r w:rsidR="00494CBB" w:rsidRPr="00AC11E2">
        <w:t xml:space="preserve">; </w:t>
      </w:r>
    </w:p>
    <w:p w:rsidR="00494CBB" w:rsidRPr="00AC11E2" w:rsidRDefault="005C254A" w:rsidP="00494CBB">
      <w:pPr>
        <w:numPr>
          <w:ilvl w:val="0"/>
          <w:numId w:val="1"/>
        </w:numPr>
      </w:pPr>
      <w:hyperlink r:id="rId14" w:history="1">
        <w:proofErr w:type="spellStart"/>
        <w:r w:rsidR="00494CBB" w:rsidRPr="00D75551">
          <w:rPr>
            <w:rStyle w:val="Hyperlink"/>
          </w:rPr>
          <w:t>MyEdPlan</w:t>
        </w:r>
        <w:proofErr w:type="spellEnd"/>
      </w:hyperlink>
      <w:r w:rsidR="003A72BF">
        <w:rPr>
          <w:rStyle w:val="Hyperlink"/>
        </w:rPr>
        <w:t>,</w:t>
      </w:r>
      <w:r w:rsidR="00494CBB">
        <w:rPr>
          <w:rStyle w:val="FootnoteReference"/>
        </w:rPr>
        <w:footnoteReference w:id="7"/>
      </w:r>
      <w:r w:rsidR="00494CBB">
        <w:t xml:space="preserve"> a tool also developed by the College</w:t>
      </w:r>
      <w:r w:rsidR="00494CBB" w:rsidRPr="00AC11E2">
        <w:t xml:space="preserve"> to facilitate the creation </w:t>
      </w:r>
      <w:r w:rsidR="00494CBB">
        <w:t>and tracking of education plans</w:t>
      </w:r>
      <w:r w:rsidR="00494CBB" w:rsidRPr="00AC11E2">
        <w:t>;</w:t>
      </w:r>
    </w:p>
    <w:p w:rsidR="00494CBB" w:rsidRPr="00AC11E2" w:rsidRDefault="00494CBB" w:rsidP="00494CBB">
      <w:pPr>
        <w:numPr>
          <w:ilvl w:val="0"/>
          <w:numId w:val="1"/>
        </w:numPr>
      </w:pPr>
      <w:r w:rsidRPr="00AC11E2">
        <w:t xml:space="preserve">Comprehensive instructional and student success programs, such as the </w:t>
      </w:r>
      <w:hyperlink r:id="rId15" w:history="1">
        <w:r w:rsidRPr="006E26DD">
          <w:rPr>
            <w:rStyle w:val="Hyperlink"/>
          </w:rPr>
          <w:t>Science and Research Initiative</w:t>
        </w:r>
      </w:hyperlink>
      <w:r w:rsidR="003A72BF">
        <w:rPr>
          <w:rStyle w:val="Hyperlink"/>
        </w:rPr>
        <w:t>,</w:t>
      </w:r>
      <w:r>
        <w:rPr>
          <w:rStyle w:val="FootnoteReference"/>
        </w:rPr>
        <w:footnoteReference w:id="8"/>
      </w:r>
      <w:r w:rsidRPr="00AC11E2">
        <w:t xml:space="preserve"> that offer counseling and other supportive services to improve student achievement in specific fields of study; and </w:t>
      </w:r>
    </w:p>
    <w:p w:rsidR="00494CBB" w:rsidRDefault="005C254A" w:rsidP="00494CBB">
      <w:hyperlink r:id="rId16" w:history="1">
        <w:r w:rsidR="00494CBB" w:rsidRPr="00253720">
          <w:rPr>
            <w:rStyle w:val="Hyperlink"/>
          </w:rPr>
          <w:t>Supplemental Instruction</w:t>
        </w:r>
      </w:hyperlink>
      <w:r w:rsidR="003A72BF">
        <w:rPr>
          <w:rStyle w:val="Hyperlink"/>
        </w:rPr>
        <w:t>,</w:t>
      </w:r>
      <w:r w:rsidR="00494CBB">
        <w:rPr>
          <w:rStyle w:val="FootnoteReference"/>
        </w:rPr>
        <w:footnoteReference w:id="9"/>
      </w:r>
      <w:r w:rsidR="00494CBB" w:rsidRPr="00AC11E2">
        <w:t xml:space="preserve"> an internationally recognized academic support model that uses peer-assisted study sessions to improve student retention and success within targeted historically difficult courses.</w:t>
      </w:r>
    </w:p>
    <w:p w:rsidR="007579E9" w:rsidRDefault="007579E9" w:rsidP="007579E9"/>
    <w:p w:rsidR="00A5778B" w:rsidRDefault="00A5778B" w:rsidP="007579E9"/>
    <w:p w:rsidR="00A5778B" w:rsidRPr="00AC11E2" w:rsidRDefault="00A5778B" w:rsidP="00935A81">
      <w:pPr>
        <w:spacing w:after="160" w:line="259" w:lineRule="auto"/>
      </w:pPr>
    </w:p>
    <w:sectPr w:rsidR="00A5778B" w:rsidRPr="00AC1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83F" w:rsidRDefault="00F6083F" w:rsidP="007579E9">
      <w:r>
        <w:separator/>
      </w:r>
    </w:p>
  </w:endnote>
  <w:endnote w:type="continuationSeparator" w:id="0">
    <w:p w:rsidR="00F6083F" w:rsidRDefault="00F6083F" w:rsidP="0075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83F" w:rsidRDefault="00F6083F" w:rsidP="007579E9">
      <w:r>
        <w:separator/>
      </w:r>
    </w:p>
  </w:footnote>
  <w:footnote w:type="continuationSeparator" w:id="0">
    <w:p w:rsidR="00F6083F" w:rsidRDefault="00F6083F" w:rsidP="007579E9">
      <w:r>
        <w:continuationSeparator/>
      </w:r>
    </w:p>
  </w:footnote>
  <w:footnote w:id="1">
    <w:p w:rsidR="007579E9" w:rsidRPr="00AC28C9" w:rsidRDefault="007579E9" w:rsidP="007579E9">
      <w:pPr>
        <w:pStyle w:val="CommentText"/>
        <w:rPr>
          <w:color w:val="auto"/>
        </w:rPr>
      </w:pPr>
      <w:r>
        <w:rPr>
          <w:rStyle w:val="FootnoteReference"/>
        </w:rPr>
        <w:footnoteRef/>
      </w:r>
      <w:r>
        <w:t xml:space="preserve"> Evidence</w:t>
      </w:r>
      <w:r w:rsidRPr="00AC28C9">
        <w:rPr>
          <w:color w:val="auto"/>
        </w:rPr>
        <w:t xml:space="preserve">: </w:t>
      </w:r>
      <w:r w:rsidR="000064CF" w:rsidRPr="00AC28C9">
        <w:rPr>
          <w:color w:val="auto"/>
        </w:rPr>
        <w:t>IA1_</w:t>
      </w:r>
      <w:r w:rsidRPr="00AC28C9">
        <w:rPr>
          <w:color w:val="auto"/>
        </w:rPr>
        <w:t>FYE_Results_Summary_3-4-15.pdf</w:t>
      </w:r>
      <w:r w:rsidR="00A5778B" w:rsidRPr="00AC28C9">
        <w:rPr>
          <w:color w:val="auto"/>
        </w:rPr>
        <w:t xml:space="preserve"> </w:t>
      </w:r>
    </w:p>
  </w:footnote>
  <w:footnote w:id="2">
    <w:p w:rsidR="007579E9" w:rsidRDefault="007579E9" w:rsidP="007579E9">
      <w:pPr>
        <w:pStyle w:val="FootnoteText"/>
      </w:pPr>
      <w:r w:rsidRPr="00AC28C9">
        <w:rPr>
          <w:rStyle w:val="FootnoteReference"/>
          <w:color w:val="auto"/>
        </w:rPr>
        <w:footnoteRef/>
      </w:r>
      <w:r w:rsidRPr="00AC28C9">
        <w:rPr>
          <w:color w:val="auto"/>
        </w:rPr>
        <w:t xml:space="preserve"> </w:t>
      </w:r>
      <w:r w:rsidRPr="00AC28C9">
        <w:rPr>
          <w:rFonts w:ascii="Times New Roman" w:eastAsia="Arial Unicode MS" w:hAnsi="Times New Roman"/>
          <w:color w:val="auto"/>
          <w:szCs w:val="24"/>
          <w:u w:color="000000"/>
        </w:rPr>
        <w:t xml:space="preserve">Evidence: </w:t>
      </w:r>
      <w:r w:rsidR="00372CEB" w:rsidRPr="00AC28C9">
        <w:rPr>
          <w:rFonts w:ascii="Times New Roman" w:eastAsia="Arial Unicode MS" w:hAnsi="Times New Roman"/>
          <w:color w:val="auto"/>
          <w:szCs w:val="24"/>
          <w:u w:color="000000"/>
        </w:rPr>
        <w:t>IA1_</w:t>
      </w:r>
      <w:r w:rsidRPr="00AC28C9">
        <w:rPr>
          <w:rFonts w:ascii="Times New Roman" w:eastAsia="Arial Unicode MS" w:hAnsi="Times New Roman"/>
          <w:color w:val="auto"/>
          <w:szCs w:val="24"/>
          <w:u w:color="000000"/>
        </w:rPr>
        <w:t>Pico_Promise_Program_website.pdf</w:t>
      </w:r>
    </w:p>
  </w:footnote>
  <w:footnote w:id="3">
    <w:p w:rsidR="007579E9" w:rsidRDefault="007579E9" w:rsidP="007579E9">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B67791">
        <w:rPr>
          <w:rFonts w:ascii="Times New Roman" w:eastAsia="Arial Unicode MS" w:hAnsi="Times New Roman"/>
          <w:szCs w:val="24"/>
          <w:u w:color="000000"/>
        </w:rPr>
        <w:t>IA1_</w:t>
      </w:r>
      <w:r w:rsidRPr="00BD2A36">
        <w:rPr>
          <w:rFonts w:ascii="Times New Roman" w:eastAsia="Arial Unicode MS" w:hAnsi="Times New Roman"/>
          <w:szCs w:val="24"/>
          <w:u w:color="000000"/>
        </w:rPr>
        <w:t>Latino_Center_website.pdf</w:t>
      </w:r>
    </w:p>
  </w:footnote>
  <w:footnote w:id="4">
    <w:p w:rsidR="007579E9" w:rsidRDefault="007579E9" w:rsidP="007579E9">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BA084C">
        <w:rPr>
          <w:rFonts w:ascii="Times New Roman" w:eastAsia="Arial Unicode MS" w:hAnsi="Times New Roman"/>
          <w:szCs w:val="24"/>
          <w:u w:color="000000"/>
        </w:rPr>
        <w:t>IA1_</w:t>
      </w:r>
      <w:r w:rsidRPr="00BD2A36">
        <w:rPr>
          <w:rFonts w:ascii="Times New Roman" w:eastAsia="Arial Unicode MS" w:hAnsi="Times New Roman"/>
          <w:szCs w:val="24"/>
          <w:u w:color="000000"/>
        </w:rPr>
        <w:t>Black_Collegians_Program_website.pdf</w:t>
      </w:r>
    </w:p>
  </w:footnote>
  <w:footnote w:id="5">
    <w:p w:rsidR="007579E9" w:rsidRDefault="007579E9" w:rsidP="007579E9">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A27A65">
        <w:rPr>
          <w:rFonts w:ascii="Times New Roman" w:eastAsia="Arial Unicode MS" w:hAnsi="Times New Roman"/>
          <w:szCs w:val="24"/>
          <w:u w:color="000000"/>
        </w:rPr>
        <w:t>IA1_</w:t>
      </w:r>
      <w:r w:rsidRPr="00BD2A36">
        <w:rPr>
          <w:rFonts w:ascii="Times New Roman" w:eastAsia="Arial Unicode MS" w:hAnsi="Times New Roman"/>
          <w:szCs w:val="24"/>
          <w:u w:color="000000"/>
        </w:rPr>
        <w:t>Guardian_Scholars_Program_website.pdf</w:t>
      </w:r>
    </w:p>
  </w:footnote>
  <w:footnote w:id="6">
    <w:p w:rsidR="00494CBB" w:rsidRDefault="00494CBB" w:rsidP="00494CBB">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D60DA4">
        <w:rPr>
          <w:rFonts w:ascii="Times New Roman" w:eastAsia="Arial Unicode MS" w:hAnsi="Times New Roman"/>
          <w:szCs w:val="24"/>
          <w:u w:color="000000"/>
        </w:rPr>
        <w:t>IA1_</w:t>
      </w:r>
      <w:r w:rsidRPr="00BD2A36">
        <w:rPr>
          <w:rFonts w:ascii="Times New Roman" w:eastAsia="Arial Unicode MS" w:hAnsi="Times New Roman"/>
          <w:szCs w:val="24"/>
          <w:u w:color="000000"/>
        </w:rPr>
        <w:t>Prep2Test_ website.pdf</w:t>
      </w:r>
    </w:p>
  </w:footnote>
  <w:footnote w:id="7">
    <w:p w:rsidR="00494CBB" w:rsidRDefault="00494CBB" w:rsidP="00494CBB">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D75551">
        <w:rPr>
          <w:rFonts w:ascii="Times New Roman" w:eastAsia="Arial Unicode MS" w:hAnsi="Times New Roman"/>
          <w:szCs w:val="24"/>
          <w:u w:color="000000"/>
        </w:rPr>
        <w:t>IA1_</w:t>
      </w:r>
      <w:r w:rsidRPr="00BD2A36">
        <w:rPr>
          <w:rFonts w:ascii="Times New Roman" w:eastAsia="Arial Unicode MS" w:hAnsi="Times New Roman"/>
          <w:szCs w:val="24"/>
          <w:u w:color="000000"/>
        </w:rPr>
        <w:t>MyEd_Plan.pdf</w:t>
      </w:r>
    </w:p>
  </w:footnote>
  <w:footnote w:id="8">
    <w:p w:rsidR="00494CBB" w:rsidRDefault="00494CBB" w:rsidP="00494CBB">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D75551" w:rsidRPr="00D75551">
        <w:rPr>
          <w:rFonts w:ascii="Times New Roman" w:eastAsia="Arial Unicode MS" w:hAnsi="Times New Roman"/>
          <w:szCs w:val="24"/>
          <w:u w:color="000000"/>
        </w:rPr>
        <w:t>IA1_STEM_and_SRI_website.pdf</w:t>
      </w:r>
    </w:p>
  </w:footnote>
  <w:footnote w:id="9">
    <w:p w:rsidR="00494CBB" w:rsidRDefault="00494CBB" w:rsidP="00494CBB">
      <w:pPr>
        <w:pStyle w:val="FootnoteText"/>
      </w:pPr>
      <w:r>
        <w:rPr>
          <w:rStyle w:val="FootnoteReference"/>
        </w:rPr>
        <w:footnoteRef/>
      </w:r>
      <w:r>
        <w:t xml:space="preserve"> </w:t>
      </w:r>
      <w:r w:rsidRPr="00BD2A36">
        <w:rPr>
          <w:rFonts w:ascii="Times New Roman" w:eastAsia="Arial Unicode MS" w:hAnsi="Times New Roman"/>
          <w:szCs w:val="24"/>
          <w:u w:color="000000"/>
        </w:rPr>
        <w:t xml:space="preserve">Evidence: </w:t>
      </w:r>
      <w:r w:rsidR="00470813" w:rsidRPr="00470813">
        <w:rPr>
          <w:rFonts w:ascii="Times New Roman" w:eastAsia="Arial Unicode MS" w:hAnsi="Times New Roman"/>
          <w:szCs w:val="24"/>
          <w:u w:color="000000"/>
        </w:rPr>
        <w:t>IA1_Supplemental_Instruction_website.pdf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31191"/>
    <w:multiLevelType w:val="multilevel"/>
    <w:tmpl w:val="D7C8A6A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Verdana" w:eastAsia="Times New Roman" w:hAnsi="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E9"/>
    <w:rsid w:val="000064CF"/>
    <w:rsid w:val="00253720"/>
    <w:rsid w:val="002578D3"/>
    <w:rsid w:val="00265714"/>
    <w:rsid w:val="002B7DD8"/>
    <w:rsid w:val="0035182E"/>
    <w:rsid w:val="00372CEB"/>
    <w:rsid w:val="003A72BF"/>
    <w:rsid w:val="00470813"/>
    <w:rsid w:val="00494CBB"/>
    <w:rsid w:val="005C254A"/>
    <w:rsid w:val="00691BCD"/>
    <w:rsid w:val="006E26DD"/>
    <w:rsid w:val="007579E9"/>
    <w:rsid w:val="00866837"/>
    <w:rsid w:val="00935A81"/>
    <w:rsid w:val="00A21C4C"/>
    <w:rsid w:val="00A27A65"/>
    <w:rsid w:val="00A5778B"/>
    <w:rsid w:val="00AC28C9"/>
    <w:rsid w:val="00B67791"/>
    <w:rsid w:val="00BA084C"/>
    <w:rsid w:val="00BD2A36"/>
    <w:rsid w:val="00CB0113"/>
    <w:rsid w:val="00CC418D"/>
    <w:rsid w:val="00D60DA4"/>
    <w:rsid w:val="00D75551"/>
    <w:rsid w:val="00E6512C"/>
    <w:rsid w:val="00EE520D"/>
    <w:rsid w:val="00F6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A8F3C-9D82-4FCC-ABFE-C3EF1FFD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9E9"/>
    <w:pPr>
      <w:spacing w:after="0" w:line="240" w:lineRule="auto"/>
    </w:pPr>
    <w:rPr>
      <w:rFonts w:ascii="Times New Roman" w:eastAsia="MS Mincho" w:hAnsi="Times New Roman" w:cs="Times New Roman"/>
      <w:color w:val="000000"/>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79E9"/>
    <w:rPr>
      <w:rFonts w:cs="Times New Roman"/>
      <w:color w:val="0000FF"/>
      <w:u w:val="single"/>
    </w:rPr>
  </w:style>
  <w:style w:type="paragraph" w:styleId="CommentText">
    <w:name w:val="annotation text"/>
    <w:basedOn w:val="Normal"/>
    <w:link w:val="CommentTextChar"/>
    <w:uiPriority w:val="99"/>
    <w:semiHidden/>
    <w:rsid w:val="007579E9"/>
    <w:rPr>
      <w:sz w:val="20"/>
      <w:szCs w:val="20"/>
    </w:rPr>
  </w:style>
  <w:style w:type="character" w:customStyle="1" w:styleId="CommentTextChar">
    <w:name w:val="Comment Text Char"/>
    <w:basedOn w:val="DefaultParagraphFont"/>
    <w:link w:val="CommentText"/>
    <w:uiPriority w:val="99"/>
    <w:semiHidden/>
    <w:rsid w:val="007579E9"/>
    <w:rPr>
      <w:rFonts w:ascii="Times New Roman" w:eastAsia="MS Mincho" w:hAnsi="Times New Roman" w:cs="Times New Roman"/>
      <w:color w:val="000000"/>
      <w:spacing w:val="-2"/>
      <w:sz w:val="20"/>
      <w:szCs w:val="20"/>
    </w:rPr>
  </w:style>
  <w:style w:type="paragraph" w:customStyle="1" w:styleId="Body1">
    <w:name w:val="Body 1"/>
    <w:uiPriority w:val="99"/>
    <w:rsid w:val="007579E9"/>
    <w:pPr>
      <w:spacing w:after="200" w:line="276" w:lineRule="auto"/>
      <w:outlineLvl w:val="0"/>
    </w:pPr>
    <w:rPr>
      <w:rFonts w:ascii="Helvetica" w:eastAsia="Arial Unicode MS" w:hAnsi="Helvetica" w:cs="Times New Roman"/>
      <w:color w:val="000000"/>
      <w:spacing w:val="-2"/>
      <w:szCs w:val="24"/>
      <w:u w:color="000000"/>
    </w:rPr>
  </w:style>
  <w:style w:type="paragraph" w:styleId="FootnoteText">
    <w:name w:val="footnote text"/>
    <w:basedOn w:val="Normal"/>
    <w:link w:val="FootnoteTextChar"/>
    <w:uiPriority w:val="99"/>
    <w:unhideWhenUsed/>
    <w:rsid w:val="007579E9"/>
    <w:rPr>
      <w:rFonts w:asciiTheme="minorHAnsi" w:hAnsiTheme="minorHAnsi"/>
      <w:sz w:val="20"/>
      <w:szCs w:val="20"/>
    </w:rPr>
  </w:style>
  <w:style w:type="character" w:customStyle="1" w:styleId="FootnoteTextChar">
    <w:name w:val="Footnote Text Char"/>
    <w:basedOn w:val="DefaultParagraphFont"/>
    <w:link w:val="FootnoteText"/>
    <w:uiPriority w:val="99"/>
    <w:rsid w:val="007579E9"/>
    <w:rPr>
      <w:rFonts w:eastAsia="MS Mincho" w:cs="Times New Roman"/>
      <w:color w:val="000000"/>
      <w:spacing w:val="-2"/>
      <w:sz w:val="20"/>
      <w:szCs w:val="20"/>
    </w:rPr>
  </w:style>
  <w:style w:type="character" w:styleId="FootnoteReference">
    <w:name w:val="footnote reference"/>
    <w:basedOn w:val="DefaultParagraphFont"/>
    <w:uiPriority w:val="99"/>
    <w:semiHidden/>
    <w:unhideWhenUsed/>
    <w:rsid w:val="007579E9"/>
    <w:rPr>
      <w:vertAlign w:val="superscript"/>
    </w:rPr>
  </w:style>
  <w:style w:type="paragraph" w:styleId="IntenseQuote">
    <w:name w:val="Intense Quote"/>
    <w:basedOn w:val="Normal"/>
    <w:next w:val="Normal"/>
    <w:link w:val="IntenseQuoteChar"/>
    <w:uiPriority w:val="30"/>
    <w:qFormat/>
    <w:rsid w:val="002578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78D3"/>
    <w:rPr>
      <w:rFonts w:ascii="Times New Roman" w:eastAsia="MS Mincho" w:hAnsi="Times New Roman" w:cs="Times New Roman"/>
      <w:i/>
      <w:iCs/>
      <w:color w:val="5B9BD5" w:themeColor="accent1"/>
      <w:spacing w:val="-2"/>
      <w:sz w:val="24"/>
      <w:szCs w:val="24"/>
    </w:rPr>
  </w:style>
  <w:style w:type="character" w:styleId="FollowedHyperlink">
    <w:name w:val="FollowedHyperlink"/>
    <w:basedOn w:val="DefaultParagraphFont"/>
    <w:uiPriority w:val="99"/>
    <w:semiHidden/>
    <w:unhideWhenUsed/>
    <w:rsid w:val="00EE520D"/>
    <w:rPr>
      <w:color w:val="954F72" w:themeColor="followedHyperlink"/>
      <w:u w:val="single"/>
    </w:rPr>
  </w:style>
  <w:style w:type="paragraph" w:styleId="EndnoteText">
    <w:name w:val="endnote text"/>
    <w:basedOn w:val="Normal"/>
    <w:link w:val="EndnoteTextChar"/>
    <w:uiPriority w:val="99"/>
    <w:semiHidden/>
    <w:unhideWhenUsed/>
    <w:rsid w:val="00BA084C"/>
    <w:rPr>
      <w:sz w:val="20"/>
      <w:szCs w:val="20"/>
    </w:rPr>
  </w:style>
  <w:style w:type="character" w:customStyle="1" w:styleId="EndnoteTextChar">
    <w:name w:val="Endnote Text Char"/>
    <w:basedOn w:val="DefaultParagraphFont"/>
    <w:link w:val="EndnoteText"/>
    <w:uiPriority w:val="99"/>
    <w:semiHidden/>
    <w:rsid w:val="00BA084C"/>
    <w:rPr>
      <w:rFonts w:ascii="Times New Roman" w:eastAsia="MS Mincho" w:hAnsi="Times New Roman" w:cs="Times New Roman"/>
      <w:color w:val="000000"/>
      <w:spacing w:val="-2"/>
      <w:sz w:val="20"/>
      <w:szCs w:val="20"/>
    </w:rPr>
  </w:style>
  <w:style w:type="character" w:styleId="EndnoteReference">
    <w:name w:val="endnote reference"/>
    <w:basedOn w:val="DefaultParagraphFont"/>
    <w:uiPriority w:val="99"/>
    <w:semiHidden/>
    <w:unhideWhenUsed/>
    <w:rsid w:val="00BA0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A1_FYE_Results_Summary_3-4-15.pdf" TargetMode="External"/><Relationship Id="rId13" Type="http://schemas.openxmlformats.org/officeDocument/2006/relationships/hyperlink" Target="IA1_Prep2Test_website.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IA1_Guardian_Scholars_Program_websit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IA1_Supplemental_Instruction_website.pdf"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A1_Black_Collegians_Program_website.pdf" TargetMode="External"/><Relationship Id="rId5" Type="http://schemas.openxmlformats.org/officeDocument/2006/relationships/webSettings" Target="webSettings.xml"/><Relationship Id="rId15" Type="http://schemas.openxmlformats.org/officeDocument/2006/relationships/hyperlink" Target="IA1_STEM_and_SRI_website.pdf" TargetMode="External"/><Relationship Id="rId10" Type="http://schemas.openxmlformats.org/officeDocument/2006/relationships/hyperlink" Target="IA1_Latino_Center_website.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IA1_Pico_Promise_Program_website.pdf" TargetMode="External"/><Relationship Id="rId14" Type="http://schemas.openxmlformats.org/officeDocument/2006/relationships/hyperlink" Target="IA1_MyEd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B48E90-5999-40B6-92E9-9BD609686CBC}"/>
</file>

<file path=customXml/itemProps2.xml><?xml version="1.0" encoding="utf-8"?>
<ds:datastoreItem xmlns:ds="http://schemas.openxmlformats.org/officeDocument/2006/customXml" ds:itemID="{A208183A-D2F8-496D-B4F9-6310370EB392}"/>
</file>

<file path=customXml/itemProps3.xml><?xml version="1.0" encoding="utf-8"?>
<ds:datastoreItem xmlns:ds="http://schemas.openxmlformats.org/officeDocument/2006/customXml" ds:itemID="{BA281564-2949-4980-B3A0-D4FA45585BD1}"/>
</file>

<file path=customXml/itemProps4.xml><?xml version="1.0" encoding="utf-8"?>
<ds:datastoreItem xmlns:ds="http://schemas.openxmlformats.org/officeDocument/2006/customXml" ds:itemID="{F744DF61-3D64-4871-B0E3-5DF681EBC65B}"/>
</file>

<file path=docProps/app.xml><?xml version="1.0" encoding="utf-8"?>
<Properties xmlns="http://schemas.openxmlformats.org/officeDocument/2006/extended-properties" xmlns:vt="http://schemas.openxmlformats.org/officeDocument/2006/docPropsVTypes">
  <Template>Normal.dotm</Template>
  <TotalTime>37</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LeBlanc</dc:creator>
  <cp:keywords/>
  <dc:description/>
  <cp:lastModifiedBy>WEILAND_REBECCA</cp:lastModifiedBy>
  <cp:revision>25</cp:revision>
  <dcterms:created xsi:type="dcterms:W3CDTF">2016-06-10T20:23:00Z</dcterms:created>
  <dcterms:modified xsi:type="dcterms:W3CDTF">2016-07-07T16:59:00Z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