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E2DDB" w14:textId="77777777" w:rsidR="0064526F" w:rsidRDefault="00641B8A" w:rsidP="00DF25D6">
      <w:pPr>
        <w:pStyle w:val="Title"/>
      </w:pPr>
      <w:r>
        <w:t xml:space="preserve">Actionable </w:t>
      </w:r>
      <w:r w:rsidR="009329C2" w:rsidRPr="0062152E">
        <w:t>Plans for</w:t>
      </w:r>
      <w:r w:rsidR="0064526F">
        <w:t xml:space="preserve"> Santa Monica College </w:t>
      </w:r>
    </w:p>
    <w:p w14:paraId="240215B5" w14:textId="77777777" w:rsidR="009329C2" w:rsidRPr="00DF25D6" w:rsidRDefault="0064526F" w:rsidP="00DF25D6">
      <w:pPr>
        <w:pStyle w:val="Title"/>
        <w:rPr>
          <w:sz w:val="44"/>
        </w:rPr>
      </w:pPr>
      <w:bookmarkStart w:id="0" w:name="_GoBack"/>
      <w:r w:rsidRPr="00DF25D6">
        <w:rPr>
          <w:sz w:val="44"/>
        </w:rPr>
        <w:t xml:space="preserve">2016 </w:t>
      </w:r>
      <w:r w:rsidR="00DB49EB" w:rsidRPr="00DF25D6">
        <w:rPr>
          <w:sz w:val="44"/>
        </w:rPr>
        <w:t>Self Evaluation</w:t>
      </w:r>
      <w:r w:rsidRPr="00DF25D6">
        <w:rPr>
          <w:sz w:val="44"/>
        </w:rPr>
        <w:t xml:space="preserve"> Report</w:t>
      </w:r>
      <w:r w:rsidR="009329C2" w:rsidRPr="00DF25D6">
        <w:rPr>
          <w:sz w:val="44"/>
        </w:rPr>
        <w:t xml:space="preserve"> </w:t>
      </w:r>
    </w:p>
    <w:bookmarkEnd w:id="0"/>
    <w:p w14:paraId="45281A3C" w14:textId="77777777" w:rsidR="001479CC" w:rsidRPr="0062152E" w:rsidRDefault="001479CC" w:rsidP="00B2093D">
      <w:pPr>
        <w:spacing w:after="120" w:line="240" w:lineRule="auto"/>
        <w:jc w:val="center"/>
        <w:rPr>
          <w:b/>
          <w:sz w:val="40"/>
          <w:szCs w:val="24"/>
          <w:u w:val="single"/>
        </w:rPr>
      </w:pPr>
    </w:p>
    <w:p w14:paraId="7F079100" w14:textId="77777777" w:rsidR="009329C2" w:rsidRPr="009329C2" w:rsidRDefault="009329C2" w:rsidP="00B2093D">
      <w:pPr>
        <w:keepNext/>
        <w:spacing w:before="240" w:line="240" w:lineRule="auto"/>
        <w:rPr>
          <w:b/>
          <w:i/>
          <w:sz w:val="28"/>
          <w:szCs w:val="24"/>
          <w:u w:val="single"/>
        </w:rPr>
      </w:pPr>
      <w:r>
        <w:rPr>
          <w:b/>
          <w:i/>
          <w:sz w:val="28"/>
          <w:szCs w:val="24"/>
          <w:u w:val="single"/>
        </w:rPr>
        <w:t xml:space="preserve">Standard </w:t>
      </w:r>
      <w:r w:rsidR="00BE1BAD">
        <w:rPr>
          <w:b/>
          <w:i/>
          <w:sz w:val="28"/>
          <w:szCs w:val="24"/>
          <w:u w:val="single"/>
        </w:rPr>
        <w:t>IA.</w:t>
      </w:r>
      <w:r>
        <w:rPr>
          <w:b/>
          <w:i/>
          <w:sz w:val="28"/>
          <w:szCs w:val="24"/>
          <w:u w:val="single"/>
        </w:rPr>
        <w:t xml:space="preserve">1 </w:t>
      </w:r>
      <w:r w:rsidR="00DB49EB">
        <w:rPr>
          <w:b/>
          <w:i/>
          <w:sz w:val="28"/>
          <w:szCs w:val="24"/>
          <w:u w:val="single"/>
        </w:rPr>
        <w:t xml:space="preserve">and IA.4 </w:t>
      </w:r>
      <w:r w:rsidR="002C78E2">
        <w:rPr>
          <w:b/>
          <w:i/>
          <w:sz w:val="28"/>
          <w:szCs w:val="24"/>
          <w:u w:val="single"/>
        </w:rPr>
        <w:t xml:space="preserve">Actionable </w:t>
      </w:r>
      <w:r w:rsidRPr="003815DD">
        <w:rPr>
          <w:b/>
          <w:i/>
          <w:sz w:val="28"/>
          <w:szCs w:val="24"/>
          <w:u w:val="single"/>
        </w:rPr>
        <w:t>Plan</w:t>
      </w:r>
    </w:p>
    <w:p w14:paraId="60529B71" w14:textId="77777777" w:rsidR="009329C2" w:rsidRDefault="009329C2" w:rsidP="00DB49EB">
      <w:pPr>
        <w:pStyle w:val="Default"/>
        <w:keepNext/>
      </w:pPr>
      <w:r w:rsidRPr="00E619E5">
        <w:t>Santa Monica</w:t>
      </w:r>
      <w:r>
        <w:t xml:space="preserve"> College regularly reviews its M</w:t>
      </w:r>
      <w:r w:rsidRPr="00E619E5">
        <w:t xml:space="preserve">ission statement as part of its strategic planning cycle.  </w:t>
      </w:r>
      <w:r w:rsidR="00DB49EB">
        <w:t>As noted in Standard IA.1, the College’s Mission currently does not reflect its commitment to Distance Education and equity. Note: This plan is applicable to both IA.1 and IA.4.</w:t>
      </w:r>
    </w:p>
    <w:p w14:paraId="5C22345C" w14:textId="77777777" w:rsidR="00B2093D" w:rsidRPr="00DE7E87" w:rsidRDefault="00B2093D" w:rsidP="00DB49EB">
      <w:pPr>
        <w:pStyle w:val="Default"/>
        <w:keepNext/>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9329C2" w:rsidRPr="00F34707" w14:paraId="0BB4E01C" w14:textId="77777777" w:rsidTr="00377601">
        <w:tc>
          <w:tcPr>
            <w:tcW w:w="9216" w:type="dxa"/>
          </w:tcPr>
          <w:p w14:paraId="273FA65C" w14:textId="77777777" w:rsidR="009329C2" w:rsidRDefault="009329C2" w:rsidP="00BE1BAD">
            <w:r w:rsidRPr="00F34707">
              <w:rPr>
                <w:b/>
              </w:rPr>
              <w:t xml:space="preserve">Objective 1: </w:t>
            </w:r>
            <w:r w:rsidRPr="00F34707">
              <w:t xml:space="preserve">Revise </w:t>
            </w:r>
            <w:r>
              <w:t xml:space="preserve">the </w:t>
            </w:r>
            <w:r w:rsidRPr="00F34707">
              <w:t xml:space="preserve">Mission statement to reflect </w:t>
            </w:r>
            <w:r>
              <w:t xml:space="preserve">the </w:t>
            </w:r>
            <w:r w:rsidRPr="00F34707">
              <w:t>College’s commitment to serving time- and place-bound students through distance education.</w:t>
            </w:r>
          </w:p>
          <w:p w14:paraId="61E45774" w14:textId="77777777" w:rsidR="009329C2" w:rsidRDefault="009329C2" w:rsidP="00BE1BAD">
            <w:r w:rsidRPr="00F34707">
              <w:rPr>
                <w:b/>
              </w:rPr>
              <w:t xml:space="preserve">Objective 2: </w:t>
            </w:r>
            <w:r w:rsidRPr="00F34707">
              <w:t xml:space="preserve">Expand the scope of the Mission statement to reflect </w:t>
            </w:r>
            <w:r>
              <w:t xml:space="preserve">the </w:t>
            </w:r>
            <w:r w:rsidRPr="00F34707">
              <w:t>College’s commitment to learning and achievement for all students and achieving equity among the College’s diverse populations.</w:t>
            </w:r>
          </w:p>
          <w:p w14:paraId="4FDDD157" w14:textId="41DFFFAF" w:rsidR="00F64999" w:rsidRPr="00F34707" w:rsidRDefault="00F64999" w:rsidP="00BE1BAD">
            <w:r w:rsidRPr="00F64999">
              <w:rPr>
                <w:b/>
              </w:rPr>
              <w:t>Outcome</w:t>
            </w:r>
            <w:r>
              <w:t xml:space="preserve">: </w:t>
            </w:r>
            <w:r w:rsidRPr="003E357C">
              <w:rPr>
                <w:szCs w:val="24"/>
              </w:rPr>
              <w:t>Approved Mission statement implemented and communicated to students and the college community in print and online</w:t>
            </w:r>
            <w:r>
              <w:rPr>
                <w:szCs w:val="24"/>
              </w:rPr>
              <w:t>.</w:t>
            </w:r>
          </w:p>
        </w:tc>
      </w:tr>
    </w:tbl>
    <w:p w14:paraId="35063C0F" w14:textId="77777777" w:rsidR="009329C2" w:rsidRPr="009329C2" w:rsidRDefault="009329C2" w:rsidP="009329C2">
      <w:pPr>
        <w:rPr>
          <w:sz w:val="28"/>
          <w:szCs w:val="24"/>
        </w:rPr>
      </w:pPr>
    </w:p>
    <w:p w14:paraId="4B3AD388" w14:textId="77777777" w:rsidR="005B161C" w:rsidRDefault="005B161C" w:rsidP="00DB49EB">
      <w:pPr>
        <w:keepNext/>
        <w:rPr>
          <w:b/>
          <w:i/>
          <w:sz w:val="28"/>
          <w:szCs w:val="24"/>
          <w:u w:val="single"/>
        </w:rPr>
      </w:pPr>
      <w:r>
        <w:rPr>
          <w:b/>
          <w:i/>
          <w:sz w:val="28"/>
          <w:szCs w:val="24"/>
          <w:u w:val="single"/>
        </w:rPr>
        <w:t xml:space="preserve">Standard </w:t>
      </w:r>
      <w:r w:rsidR="00BE1BAD">
        <w:rPr>
          <w:b/>
          <w:i/>
          <w:sz w:val="28"/>
          <w:szCs w:val="24"/>
          <w:u w:val="single"/>
        </w:rPr>
        <w:t>IB.</w:t>
      </w:r>
      <w:r>
        <w:rPr>
          <w:b/>
          <w:i/>
          <w:sz w:val="28"/>
          <w:szCs w:val="24"/>
          <w:u w:val="single"/>
        </w:rPr>
        <w:t xml:space="preserve">2 </w:t>
      </w:r>
      <w:r w:rsidR="002C78E2">
        <w:rPr>
          <w:b/>
          <w:i/>
          <w:sz w:val="28"/>
          <w:szCs w:val="24"/>
          <w:u w:val="single"/>
        </w:rPr>
        <w:t>Actionable</w:t>
      </w:r>
      <w:r w:rsidR="002C78E2" w:rsidRPr="003815DD">
        <w:rPr>
          <w:b/>
          <w:i/>
          <w:sz w:val="28"/>
          <w:szCs w:val="24"/>
          <w:u w:val="single"/>
        </w:rPr>
        <w:t xml:space="preserve"> </w:t>
      </w:r>
      <w:r w:rsidRPr="003815DD">
        <w:rPr>
          <w:b/>
          <w:i/>
          <w:sz w:val="28"/>
          <w:szCs w:val="24"/>
          <w:u w:val="single"/>
        </w:rPr>
        <w:t>Plan</w:t>
      </w:r>
    </w:p>
    <w:p w14:paraId="2AD1D835" w14:textId="77777777" w:rsidR="005B161C" w:rsidRPr="00AE64D1" w:rsidRDefault="005B161C" w:rsidP="00DB49EB">
      <w:pPr>
        <w:pStyle w:val="Default"/>
        <w:keepNext/>
        <w:rPr>
          <w:color w:val="auto"/>
        </w:rPr>
      </w:pPr>
      <w:r>
        <w:t>The following plan will ensure that SLO assessment is clearly defined and followed by student and learning support services that are new to the process.</w:t>
      </w:r>
    </w:p>
    <w:p w14:paraId="4F602DE3" w14:textId="77777777" w:rsidR="005B161C" w:rsidRDefault="005B161C" w:rsidP="005B161C">
      <w:pPr>
        <w:pStyle w:val="NoSpacing"/>
        <w:rPr>
          <w:rFonts w:ascii="Times New Roman" w:hAnsi="Times New Roman"/>
          <w:sz w:val="24"/>
          <w:szCs w:val="24"/>
        </w:rPr>
      </w:pPr>
    </w:p>
    <w:tbl>
      <w:tblPr>
        <w:tblStyle w:val="TableGrid"/>
        <w:tblW w:w="0" w:type="auto"/>
        <w:tblLook w:val="04A0" w:firstRow="1" w:lastRow="0" w:firstColumn="1" w:lastColumn="0" w:noHBand="0" w:noVBand="1"/>
      </w:tblPr>
      <w:tblGrid>
        <w:gridCol w:w="9216"/>
      </w:tblGrid>
      <w:tr w:rsidR="005B161C" w:rsidRPr="00182B6F" w14:paraId="5902E3A9" w14:textId="77777777" w:rsidTr="00377601">
        <w:tc>
          <w:tcPr>
            <w:tcW w:w="9216" w:type="dxa"/>
          </w:tcPr>
          <w:p w14:paraId="7F0EA6CE" w14:textId="70221D60" w:rsidR="00F64999" w:rsidRPr="00F64999" w:rsidRDefault="00710F28" w:rsidP="00BE1BAD">
            <w:pPr>
              <w:pStyle w:val="NoSpacing"/>
              <w:rPr>
                <w:rFonts w:asciiTheme="minorHAnsi" w:hAnsiTheme="minorHAnsi"/>
                <w:sz w:val="22"/>
              </w:rPr>
            </w:pPr>
            <w:r w:rsidRPr="00F64999">
              <w:rPr>
                <w:rFonts w:asciiTheme="minorHAnsi" w:hAnsiTheme="minorHAnsi"/>
                <w:b/>
                <w:sz w:val="22"/>
              </w:rPr>
              <w:t>Objective</w:t>
            </w:r>
            <w:r w:rsidR="005B161C" w:rsidRPr="00F64999">
              <w:rPr>
                <w:rFonts w:asciiTheme="minorHAnsi" w:hAnsiTheme="minorHAnsi"/>
                <w:b/>
                <w:sz w:val="22"/>
              </w:rPr>
              <w:t>:</w:t>
            </w:r>
            <w:r w:rsidR="005B161C" w:rsidRPr="00F64999">
              <w:rPr>
                <w:rFonts w:asciiTheme="minorHAnsi" w:hAnsiTheme="minorHAnsi"/>
                <w:sz w:val="22"/>
              </w:rPr>
              <w:t xml:space="preserve"> To ensure that all student and learning support services regularly assess student learning outcome data in order to effect program improvements.</w:t>
            </w:r>
          </w:p>
          <w:p w14:paraId="79715120" w14:textId="77777777" w:rsidR="00F64999" w:rsidRPr="00F64999" w:rsidRDefault="00F64999" w:rsidP="00BE1BAD">
            <w:pPr>
              <w:pStyle w:val="NoSpacing"/>
              <w:rPr>
                <w:rFonts w:asciiTheme="minorHAnsi" w:hAnsiTheme="minorHAnsi"/>
                <w:sz w:val="22"/>
              </w:rPr>
            </w:pPr>
          </w:p>
          <w:p w14:paraId="37CD45FE" w14:textId="03211615" w:rsidR="00F64999" w:rsidRPr="00182B6F" w:rsidRDefault="00F64999" w:rsidP="00BE1BAD">
            <w:pPr>
              <w:pStyle w:val="NoSpacing"/>
              <w:rPr>
                <w:rFonts w:asciiTheme="minorHAnsi" w:hAnsiTheme="minorHAnsi"/>
              </w:rPr>
            </w:pPr>
            <w:r w:rsidRPr="00F64999">
              <w:rPr>
                <w:rFonts w:asciiTheme="minorHAnsi" w:hAnsiTheme="minorHAnsi"/>
                <w:b/>
                <w:sz w:val="22"/>
              </w:rPr>
              <w:t xml:space="preserve">Outcome: </w:t>
            </w:r>
            <w:r w:rsidRPr="00F64999">
              <w:rPr>
                <w:rFonts w:asciiTheme="minorHAnsi" w:hAnsiTheme="minorHAnsi"/>
                <w:sz w:val="22"/>
              </w:rPr>
              <w:t>Program Review reports reflect the full cycle of improvement (data collection, assessment, identification of strategies, improvement).</w:t>
            </w:r>
          </w:p>
        </w:tc>
      </w:tr>
    </w:tbl>
    <w:p w14:paraId="5EE4A1AF" w14:textId="7163E385" w:rsidR="007335D7" w:rsidRDefault="007335D7"/>
    <w:p w14:paraId="201C6320" w14:textId="77777777" w:rsidR="007335D7" w:rsidRDefault="007335D7">
      <w:r>
        <w:br w:type="page"/>
      </w:r>
    </w:p>
    <w:p w14:paraId="1814CF5D" w14:textId="77777777" w:rsidR="00B80265" w:rsidRDefault="00B80265"/>
    <w:p w14:paraId="041BA7DF" w14:textId="77777777" w:rsidR="005B161C" w:rsidRPr="003815DD" w:rsidRDefault="005B161C" w:rsidP="00DB49EB">
      <w:pPr>
        <w:keepNext/>
        <w:rPr>
          <w:b/>
          <w:i/>
          <w:sz w:val="28"/>
          <w:szCs w:val="24"/>
          <w:u w:val="single"/>
        </w:rPr>
      </w:pPr>
      <w:r>
        <w:rPr>
          <w:b/>
          <w:i/>
          <w:sz w:val="28"/>
          <w:szCs w:val="24"/>
          <w:u w:val="single"/>
        </w:rPr>
        <w:t xml:space="preserve">Standard </w:t>
      </w:r>
      <w:r w:rsidR="00BE1BAD">
        <w:rPr>
          <w:b/>
          <w:i/>
          <w:sz w:val="28"/>
          <w:szCs w:val="24"/>
          <w:u w:val="single"/>
        </w:rPr>
        <w:t>IB.</w:t>
      </w:r>
      <w:r>
        <w:rPr>
          <w:b/>
          <w:i/>
          <w:sz w:val="28"/>
          <w:szCs w:val="24"/>
          <w:u w:val="single"/>
        </w:rPr>
        <w:t xml:space="preserve">3 </w:t>
      </w:r>
      <w:r w:rsidR="002C78E2">
        <w:rPr>
          <w:b/>
          <w:i/>
          <w:sz w:val="28"/>
          <w:szCs w:val="24"/>
          <w:u w:val="single"/>
        </w:rPr>
        <w:t>Actionable</w:t>
      </w:r>
      <w:r w:rsidR="002C78E2" w:rsidRPr="003815DD">
        <w:rPr>
          <w:b/>
          <w:i/>
          <w:sz w:val="28"/>
          <w:szCs w:val="24"/>
          <w:u w:val="single"/>
        </w:rPr>
        <w:t xml:space="preserve"> </w:t>
      </w:r>
      <w:r w:rsidRPr="003815DD">
        <w:rPr>
          <w:b/>
          <w:i/>
          <w:sz w:val="28"/>
          <w:szCs w:val="24"/>
          <w:u w:val="single"/>
        </w:rPr>
        <w:t>Plan</w:t>
      </w:r>
    </w:p>
    <w:p w14:paraId="3403BBB4" w14:textId="77777777" w:rsidR="005B161C" w:rsidRPr="008204CB" w:rsidRDefault="005B161C" w:rsidP="00DB49EB">
      <w:pPr>
        <w:pStyle w:val="Default"/>
        <w:keepNext/>
        <w:rPr>
          <w:color w:val="auto"/>
        </w:rPr>
      </w:pPr>
      <w:r>
        <w:t xml:space="preserve">The College </w:t>
      </w:r>
      <w:r w:rsidRPr="00E45107">
        <w:t>will expand the current institution-set standards for student achievement to include standards for each program disaggregated by student population as appropriate</w:t>
      </w:r>
      <w:r>
        <w:t xml:space="preserve"> and </w:t>
      </w:r>
      <w:r w:rsidRPr="00E45107">
        <w:t>add</w:t>
      </w:r>
      <w:r>
        <w:t>ress institution-set s</w:t>
      </w:r>
      <w:r w:rsidRPr="00E45107">
        <w:t xml:space="preserve">tandards for </w:t>
      </w:r>
      <w:r>
        <w:t xml:space="preserve">CTE </w:t>
      </w:r>
      <w:r w:rsidRPr="00E45107">
        <w:t>programs.</w:t>
      </w:r>
    </w:p>
    <w:p w14:paraId="0E44A9E2" w14:textId="77777777" w:rsidR="005B161C" w:rsidRDefault="005B161C" w:rsidP="005B161C">
      <w:pPr>
        <w:pStyle w:val="NoSpacing"/>
        <w:rPr>
          <w:rFonts w:ascii="Times New Roman" w:hAnsi="Times New Roman"/>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8"/>
      </w:tblGrid>
      <w:tr w:rsidR="005B161C" w:rsidRPr="00182B6F" w14:paraId="5ED72DBB" w14:textId="77777777" w:rsidTr="007C4589">
        <w:tc>
          <w:tcPr>
            <w:tcW w:w="9198" w:type="dxa"/>
          </w:tcPr>
          <w:p w14:paraId="67CDE57B" w14:textId="77777777" w:rsidR="005B161C" w:rsidRDefault="005B161C" w:rsidP="00BE1BAD">
            <w:pPr>
              <w:spacing w:after="0" w:line="240" w:lineRule="auto"/>
              <w:contextualSpacing/>
              <w:rPr>
                <w:szCs w:val="23"/>
              </w:rPr>
            </w:pPr>
            <w:r w:rsidRPr="00182B6F">
              <w:rPr>
                <w:b/>
                <w:szCs w:val="23"/>
              </w:rPr>
              <w:t xml:space="preserve">Objective 1: </w:t>
            </w:r>
            <w:r w:rsidRPr="00182B6F">
              <w:rPr>
                <w:szCs w:val="23"/>
              </w:rPr>
              <w:t>Develop program-level standards, disaggregated by student population groups, as appropriate.</w:t>
            </w:r>
          </w:p>
          <w:p w14:paraId="61F05ED5" w14:textId="77777777" w:rsidR="00F64999" w:rsidRDefault="00F64999" w:rsidP="00BE1BAD">
            <w:pPr>
              <w:spacing w:after="0" w:line="240" w:lineRule="auto"/>
              <w:contextualSpacing/>
              <w:rPr>
                <w:b/>
                <w:szCs w:val="23"/>
              </w:rPr>
            </w:pPr>
          </w:p>
          <w:p w14:paraId="0E29500B" w14:textId="77777777" w:rsidR="00F64999" w:rsidRDefault="00F64999" w:rsidP="00BE1BAD">
            <w:pPr>
              <w:spacing w:after="0" w:line="240" w:lineRule="auto"/>
              <w:contextualSpacing/>
              <w:rPr>
                <w:szCs w:val="23"/>
              </w:rPr>
            </w:pPr>
            <w:r>
              <w:rPr>
                <w:b/>
                <w:szCs w:val="23"/>
              </w:rPr>
              <w:t xml:space="preserve">Outcome: </w:t>
            </w:r>
            <w:r w:rsidRPr="00182B6F">
              <w:rPr>
                <w:szCs w:val="23"/>
              </w:rPr>
              <w:t xml:space="preserve">Institution set-standards </w:t>
            </w:r>
            <w:r>
              <w:rPr>
                <w:szCs w:val="23"/>
              </w:rPr>
              <w:t xml:space="preserve">reflect realistic, </w:t>
            </w:r>
            <w:r w:rsidRPr="00182B6F">
              <w:rPr>
                <w:szCs w:val="23"/>
              </w:rPr>
              <w:t>challenging targets, disaggregated by student pop</w:t>
            </w:r>
            <w:r>
              <w:rPr>
                <w:szCs w:val="23"/>
              </w:rPr>
              <w:t>ulation groups, as appropriate.  Departments discuss a</w:t>
            </w:r>
            <w:r w:rsidRPr="00182B6F">
              <w:rPr>
                <w:szCs w:val="23"/>
              </w:rPr>
              <w:t xml:space="preserve">ssessment information </w:t>
            </w:r>
            <w:r>
              <w:rPr>
                <w:szCs w:val="23"/>
              </w:rPr>
              <w:t>to</w:t>
            </w:r>
            <w:r w:rsidRPr="00182B6F">
              <w:rPr>
                <w:szCs w:val="23"/>
              </w:rPr>
              <w:t xml:space="preserve"> identify strategies for addressing student populations that are not meeting established targets.</w:t>
            </w:r>
          </w:p>
          <w:p w14:paraId="7B35ED22" w14:textId="7C882611" w:rsidR="00F64999" w:rsidRPr="00F64999" w:rsidRDefault="00F64999" w:rsidP="00BE1BAD">
            <w:pPr>
              <w:spacing w:after="0" w:line="240" w:lineRule="auto"/>
              <w:contextualSpacing/>
              <w:rPr>
                <w:szCs w:val="23"/>
              </w:rPr>
            </w:pPr>
          </w:p>
        </w:tc>
      </w:tr>
      <w:tr w:rsidR="005B161C" w:rsidRPr="00182B6F" w14:paraId="734B32F0" w14:textId="77777777" w:rsidTr="007C4589">
        <w:tc>
          <w:tcPr>
            <w:tcW w:w="9198" w:type="dxa"/>
          </w:tcPr>
          <w:p w14:paraId="6672A315" w14:textId="77777777" w:rsidR="005B161C" w:rsidRDefault="005B161C" w:rsidP="00BE1BAD">
            <w:pPr>
              <w:keepNext/>
              <w:spacing w:after="0" w:line="240" w:lineRule="auto"/>
              <w:contextualSpacing/>
              <w:rPr>
                <w:szCs w:val="23"/>
              </w:rPr>
            </w:pPr>
            <w:r w:rsidRPr="00182B6F">
              <w:rPr>
                <w:b/>
                <w:szCs w:val="23"/>
              </w:rPr>
              <w:t xml:space="preserve">Objective 2: </w:t>
            </w:r>
            <w:r w:rsidRPr="00182B6F">
              <w:rPr>
                <w:szCs w:val="23"/>
              </w:rPr>
              <w:t>Explore options for gathering data on CTE graduates and use these data to revise the Institution-Set Standards for CTE programs.</w:t>
            </w:r>
          </w:p>
          <w:p w14:paraId="56E7594F" w14:textId="77777777" w:rsidR="00F64999" w:rsidRDefault="00F64999" w:rsidP="00BE1BAD">
            <w:pPr>
              <w:keepNext/>
              <w:spacing w:after="0" w:line="240" w:lineRule="auto"/>
              <w:contextualSpacing/>
              <w:rPr>
                <w:szCs w:val="23"/>
              </w:rPr>
            </w:pPr>
          </w:p>
          <w:p w14:paraId="00024CDC" w14:textId="1CB90999" w:rsidR="00F64999" w:rsidRPr="00182B6F" w:rsidRDefault="00F64999" w:rsidP="00F64999">
            <w:pPr>
              <w:spacing w:after="0" w:line="240" w:lineRule="auto"/>
              <w:contextualSpacing/>
              <w:rPr>
                <w:szCs w:val="23"/>
              </w:rPr>
            </w:pPr>
            <w:r>
              <w:rPr>
                <w:b/>
                <w:szCs w:val="23"/>
              </w:rPr>
              <w:t xml:space="preserve">Outcome: </w:t>
            </w:r>
            <w:r w:rsidRPr="00182B6F">
              <w:rPr>
                <w:szCs w:val="23"/>
              </w:rPr>
              <w:t xml:space="preserve">The </w:t>
            </w:r>
            <w:r w:rsidRPr="00182B6F">
              <w:rPr>
                <w:i/>
                <w:szCs w:val="23"/>
              </w:rPr>
              <w:t xml:space="preserve">Master Plan </w:t>
            </w:r>
            <w:r w:rsidRPr="00182B6F">
              <w:rPr>
                <w:szCs w:val="23"/>
              </w:rPr>
              <w:t>updates for 2014-2015 and 2015-2016 include an objective that addresses this issue.</w:t>
            </w:r>
            <w:r>
              <w:rPr>
                <w:szCs w:val="23"/>
              </w:rPr>
              <w:t xml:space="preserve"> </w:t>
            </w:r>
            <w:r w:rsidRPr="00182B6F">
              <w:rPr>
                <w:szCs w:val="23"/>
              </w:rPr>
              <w:t xml:space="preserve">Data provided </w:t>
            </w:r>
            <w:r>
              <w:rPr>
                <w:szCs w:val="23"/>
              </w:rPr>
              <w:t>through CTEOS</w:t>
            </w:r>
            <w:r w:rsidRPr="00182B6F">
              <w:rPr>
                <w:szCs w:val="23"/>
              </w:rPr>
              <w:t xml:space="preserve"> results in standards set for CTE programs that are reflective of student outcomes</w:t>
            </w:r>
            <w:r>
              <w:rPr>
                <w:szCs w:val="23"/>
              </w:rPr>
              <w:t xml:space="preserve"> (</w:t>
            </w:r>
            <w:r w:rsidRPr="00182B6F">
              <w:rPr>
                <w:szCs w:val="23"/>
              </w:rPr>
              <w:t>em</w:t>
            </w:r>
            <w:r>
              <w:rPr>
                <w:szCs w:val="23"/>
              </w:rPr>
              <w:t>ployment, major, gender and GPA).</w:t>
            </w:r>
          </w:p>
        </w:tc>
      </w:tr>
    </w:tbl>
    <w:p w14:paraId="26EE2909" w14:textId="77777777" w:rsidR="005B161C" w:rsidRDefault="005B161C" w:rsidP="005B161C">
      <w:pPr>
        <w:rPr>
          <w:b/>
          <w:i/>
          <w:sz w:val="28"/>
          <w:szCs w:val="24"/>
          <w:u w:val="single"/>
        </w:rPr>
      </w:pPr>
    </w:p>
    <w:p w14:paraId="19A90BAC" w14:textId="77777777" w:rsidR="005B161C" w:rsidRPr="003815DD" w:rsidRDefault="005B161C" w:rsidP="00DB49EB">
      <w:pPr>
        <w:keepNext/>
        <w:rPr>
          <w:b/>
          <w:i/>
          <w:sz w:val="28"/>
          <w:szCs w:val="24"/>
          <w:u w:val="single"/>
        </w:rPr>
      </w:pPr>
      <w:r>
        <w:rPr>
          <w:b/>
          <w:i/>
          <w:sz w:val="28"/>
          <w:szCs w:val="24"/>
          <w:u w:val="single"/>
        </w:rPr>
        <w:t xml:space="preserve">Standard </w:t>
      </w:r>
      <w:r w:rsidR="00BE1BAD">
        <w:rPr>
          <w:b/>
          <w:i/>
          <w:sz w:val="28"/>
          <w:szCs w:val="24"/>
          <w:u w:val="single"/>
        </w:rPr>
        <w:t>IB.</w:t>
      </w:r>
      <w:r>
        <w:rPr>
          <w:b/>
          <w:i/>
          <w:sz w:val="28"/>
          <w:szCs w:val="24"/>
          <w:u w:val="single"/>
        </w:rPr>
        <w:t xml:space="preserve">4 </w:t>
      </w:r>
      <w:r w:rsidR="002C78E2">
        <w:rPr>
          <w:b/>
          <w:i/>
          <w:sz w:val="28"/>
          <w:szCs w:val="24"/>
          <w:u w:val="single"/>
        </w:rPr>
        <w:t>Actionable</w:t>
      </w:r>
      <w:r w:rsidR="002C78E2" w:rsidRPr="003815DD">
        <w:rPr>
          <w:b/>
          <w:i/>
          <w:sz w:val="28"/>
          <w:szCs w:val="24"/>
          <w:u w:val="single"/>
        </w:rPr>
        <w:t xml:space="preserve"> </w:t>
      </w:r>
      <w:r w:rsidRPr="003815DD">
        <w:rPr>
          <w:b/>
          <w:i/>
          <w:sz w:val="28"/>
          <w:szCs w:val="24"/>
          <w:u w:val="single"/>
        </w:rPr>
        <w:t>Plan</w:t>
      </w:r>
    </w:p>
    <w:p w14:paraId="05319151" w14:textId="77777777" w:rsidR="005B161C" w:rsidRPr="00D07975" w:rsidRDefault="005B161C" w:rsidP="00DB49EB">
      <w:pPr>
        <w:pStyle w:val="Default"/>
        <w:keepNext/>
        <w:rPr>
          <w:color w:val="auto"/>
        </w:rPr>
      </w:pPr>
      <w:r>
        <w:t>In response to increased requests for data, the College has begun the process of acquiring</w:t>
      </w:r>
      <w:r w:rsidRPr="00291D2F">
        <w:t xml:space="preserve"> a data warehouse and </w:t>
      </w:r>
      <w:r>
        <w:t xml:space="preserve">a </w:t>
      </w:r>
      <w:r w:rsidRPr="00291D2F">
        <w:t xml:space="preserve">reporting tool that will allow </w:t>
      </w:r>
      <w:r>
        <w:t>College</w:t>
      </w:r>
      <w:r w:rsidRPr="00291D2F">
        <w:t xml:space="preserve"> members to access real-time data about their programs.</w:t>
      </w:r>
    </w:p>
    <w:p w14:paraId="59A07D02" w14:textId="77777777" w:rsidR="005B161C" w:rsidRPr="00C3480A" w:rsidRDefault="005B161C" w:rsidP="005B161C">
      <w:pPr>
        <w:pStyle w:val="No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5B161C" w:rsidRPr="00182B6F" w14:paraId="01489A4F" w14:textId="77777777" w:rsidTr="00377601">
        <w:tc>
          <w:tcPr>
            <w:tcW w:w="9216" w:type="dxa"/>
          </w:tcPr>
          <w:p w14:paraId="01B1E1DE" w14:textId="77777777" w:rsidR="005B161C" w:rsidRDefault="002C78E2" w:rsidP="00BE1BAD">
            <w:pPr>
              <w:spacing w:after="0" w:line="240" w:lineRule="auto"/>
              <w:rPr>
                <w:szCs w:val="24"/>
              </w:rPr>
            </w:pPr>
            <w:r>
              <w:rPr>
                <w:b/>
                <w:szCs w:val="24"/>
              </w:rPr>
              <w:t>Objective</w:t>
            </w:r>
            <w:r w:rsidR="005B161C" w:rsidRPr="00182B6F">
              <w:rPr>
                <w:b/>
                <w:szCs w:val="24"/>
              </w:rPr>
              <w:t xml:space="preserve">: </w:t>
            </w:r>
            <w:r w:rsidR="005B161C" w:rsidRPr="00182B6F">
              <w:rPr>
                <w:szCs w:val="24"/>
              </w:rPr>
              <w:t xml:space="preserve">Develop a data warehouse and reporting tool </w:t>
            </w:r>
            <w:r w:rsidR="005B161C">
              <w:rPr>
                <w:szCs w:val="24"/>
              </w:rPr>
              <w:t xml:space="preserve">for </w:t>
            </w:r>
            <w:r w:rsidR="005B161C" w:rsidRPr="00182B6F">
              <w:rPr>
                <w:szCs w:val="24"/>
              </w:rPr>
              <w:t>real-time data</w:t>
            </w:r>
            <w:r w:rsidR="005B161C">
              <w:rPr>
                <w:szCs w:val="24"/>
              </w:rPr>
              <w:t xml:space="preserve"> access</w:t>
            </w:r>
            <w:r w:rsidR="005B161C" w:rsidRPr="00182B6F">
              <w:rPr>
                <w:szCs w:val="24"/>
              </w:rPr>
              <w:t>.</w:t>
            </w:r>
          </w:p>
          <w:p w14:paraId="2032A65E" w14:textId="77777777" w:rsidR="00F64999" w:rsidRDefault="00F64999" w:rsidP="00BE1BAD">
            <w:pPr>
              <w:spacing w:after="0" w:line="240" w:lineRule="auto"/>
              <w:rPr>
                <w:szCs w:val="24"/>
              </w:rPr>
            </w:pPr>
          </w:p>
          <w:p w14:paraId="7CE8927C" w14:textId="62E9950D" w:rsidR="00F64999" w:rsidRPr="00F64999" w:rsidRDefault="00F64999" w:rsidP="00BE1BAD">
            <w:pPr>
              <w:spacing w:after="0" w:line="240" w:lineRule="auto"/>
              <w:rPr>
                <w:b/>
                <w:szCs w:val="24"/>
              </w:rPr>
            </w:pPr>
            <w:r>
              <w:rPr>
                <w:b/>
                <w:szCs w:val="24"/>
              </w:rPr>
              <w:t xml:space="preserve">Outcome: </w:t>
            </w:r>
            <w:r w:rsidRPr="00182B6F">
              <w:rPr>
                <w:szCs w:val="24"/>
              </w:rPr>
              <w:t>College community has real time access to data needed to effect continuous improvement.</w:t>
            </w:r>
          </w:p>
        </w:tc>
      </w:tr>
    </w:tbl>
    <w:p w14:paraId="3607F402" w14:textId="77777777" w:rsidR="00F64999" w:rsidRDefault="00F64999" w:rsidP="00DB49EB">
      <w:pPr>
        <w:keepNext/>
        <w:rPr>
          <w:b/>
          <w:i/>
          <w:sz w:val="28"/>
          <w:szCs w:val="24"/>
          <w:u w:val="single"/>
        </w:rPr>
      </w:pPr>
    </w:p>
    <w:p w14:paraId="59547488" w14:textId="77777777" w:rsidR="002E122B" w:rsidRPr="003815DD" w:rsidRDefault="002E122B" w:rsidP="00DB49EB">
      <w:pPr>
        <w:keepNext/>
        <w:rPr>
          <w:b/>
          <w:i/>
          <w:sz w:val="28"/>
          <w:szCs w:val="24"/>
          <w:u w:val="single"/>
        </w:rPr>
      </w:pPr>
      <w:r>
        <w:rPr>
          <w:b/>
          <w:i/>
          <w:sz w:val="28"/>
          <w:szCs w:val="24"/>
          <w:u w:val="single"/>
        </w:rPr>
        <w:t xml:space="preserve">Standard </w:t>
      </w:r>
      <w:r w:rsidR="00BE1BAD">
        <w:rPr>
          <w:b/>
          <w:i/>
          <w:sz w:val="28"/>
          <w:szCs w:val="24"/>
          <w:u w:val="single"/>
        </w:rPr>
        <w:t>IB.</w:t>
      </w:r>
      <w:r>
        <w:rPr>
          <w:b/>
          <w:i/>
          <w:sz w:val="28"/>
          <w:szCs w:val="24"/>
          <w:u w:val="single"/>
        </w:rPr>
        <w:t xml:space="preserve">8 </w:t>
      </w:r>
      <w:r w:rsidR="002C78E2">
        <w:rPr>
          <w:b/>
          <w:i/>
          <w:sz w:val="28"/>
          <w:szCs w:val="24"/>
          <w:u w:val="single"/>
        </w:rPr>
        <w:t>Actionable</w:t>
      </w:r>
      <w:r w:rsidR="002C78E2" w:rsidRPr="003815DD">
        <w:rPr>
          <w:b/>
          <w:i/>
          <w:sz w:val="28"/>
          <w:szCs w:val="24"/>
          <w:u w:val="single"/>
        </w:rPr>
        <w:t xml:space="preserve"> </w:t>
      </w:r>
      <w:r w:rsidRPr="003815DD">
        <w:rPr>
          <w:b/>
          <w:i/>
          <w:sz w:val="28"/>
          <w:szCs w:val="24"/>
          <w:u w:val="single"/>
        </w:rPr>
        <w:t>Plan</w:t>
      </w:r>
    </w:p>
    <w:p w14:paraId="18076937" w14:textId="77777777" w:rsidR="002E122B" w:rsidRPr="00EE77DD" w:rsidRDefault="002E122B" w:rsidP="00DB49EB">
      <w:pPr>
        <w:pStyle w:val="Default"/>
        <w:keepNext/>
        <w:rPr>
          <w:color w:val="auto"/>
        </w:rPr>
      </w:pPr>
      <w:r>
        <w:t xml:space="preserve">To ensure </w:t>
      </w:r>
      <w:proofErr w:type="gramStart"/>
      <w:r>
        <w:t>that College faculty are</w:t>
      </w:r>
      <w:proofErr w:type="gramEnd"/>
      <w:r>
        <w:t xml:space="preserve"> aware of the Institutional Effectiveness Dashboard, the following plan has been proposed.  </w:t>
      </w:r>
    </w:p>
    <w:p w14:paraId="6F5C1FD2" w14:textId="77777777" w:rsidR="002E122B" w:rsidRDefault="002E122B" w:rsidP="002E122B">
      <w:pPr>
        <w:pStyle w:val="NoSpacing"/>
        <w:keepNex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2E122B" w:rsidRPr="00182B6F" w14:paraId="24634426" w14:textId="77777777" w:rsidTr="00377601">
        <w:tc>
          <w:tcPr>
            <w:tcW w:w="9216" w:type="dxa"/>
          </w:tcPr>
          <w:p w14:paraId="6A28B3DC" w14:textId="77777777" w:rsidR="002E122B" w:rsidRDefault="002E122B" w:rsidP="00BE1BAD">
            <w:pPr>
              <w:spacing w:after="0" w:line="240" w:lineRule="auto"/>
              <w:rPr>
                <w:szCs w:val="24"/>
              </w:rPr>
            </w:pPr>
            <w:r w:rsidRPr="00710F28">
              <w:rPr>
                <w:b/>
                <w:szCs w:val="24"/>
              </w:rPr>
              <w:t>Objective:</w:t>
            </w:r>
            <w:r w:rsidRPr="00182B6F">
              <w:rPr>
                <w:szCs w:val="24"/>
              </w:rPr>
              <w:t xml:space="preserve"> Develop a survey to determine the proportion of Santa Monica College’s faculty who are aware of the Institutional Effectiveness Dashboard and the indicators presented, as well as the services available to them through the Office of Institutional Research.</w:t>
            </w:r>
          </w:p>
          <w:p w14:paraId="3688F589" w14:textId="77777777" w:rsidR="00F64999" w:rsidRDefault="00F64999" w:rsidP="00BE1BAD">
            <w:pPr>
              <w:spacing w:after="0" w:line="240" w:lineRule="auto"/>
              <w:rPr>
                <w:szCs w:val="24"/>
              </w:rPr>
            </w:pPr>
          </w:p>
          <w:p w14:paraId="3C3DA803" w14:textId="31BC6A5E" w:rsidR="00F64999" w:rsidRPr="00F64999" w:rsidRDefault="00F64999" w:rsidP="00F64999">
            <w:pPr>
              <w:spacing w:after="0" w:line="240" w:lineRule="auto"/>
              <w:rPr>
                <w:b/>
                <w:szCs w:val="24"/>
              </w:rPr>
            </w:pPr>
            <w:r>
              <w:rPr>
                <w:b/>
                <w:szCs w:val="24"/>
              </w:rPr>
              <w:t xml:space="preserve">Outcomes: </w:t>
            </w:r>
            <w:r w:rsidRPr="00182B6F">
              <w:rPr>
                <w:szCs w:val="24"/>
              </w:rPr>
              <w:t xml:space="preserve">Feedback from the </w:t>
            </w:r>
            <w:r>
              <w:rPr>
                <w:szCs w:val="24"/>
              </w:rPr>
              <w:t>c</w:t>
            </w:r>
            <w:r w:rsidRPr="00182B6F">
              <w:rPr>
                <w:szCs w:val="24"/>
              </w:rPr>
              <w:t>ollege community will indicate how best to improve awareness of and access to Institutional Effectiveness data and how faculty can use it to improve student learning programs and services</w:t>
            </w:r>
            <w:r>
              <w:rPr>
                <w:szCs w:val="24"/>
              </w:rPr>
              <w:t xml:space="preserve">.  </w:t>
            </w:r>
            <w:r w:rsidRPr="00182B6F">
              <w:rPr>
                <w:szCs w:val="24"/>
              </w:rPr>
              <w:t>Targeted training and professional development opportunities will be enhanced to help faculty use data effectively.</w:t>
            </w:r>
          </w:p>
        </w:tc>
      </w:tr>
    </w:tbl>
    <w:p w14:paraId="0F3A1D1B" w14:textId="77777777" w:rsidR="002E122B" w:rsidRDefault="002E122B"/>
    <w:p w14:paraId="437B4A3C" w14:textId="77777777" w:rsidR="002E122B" w:rsidRPr="003815DD" w:rsidRDefault="002E122B" w:rsidP="00DB49EB">
      <w:pPr>
        <w:keepNext/>
        <w:rPr>
          <w:b/>
          <w:i/>
          <w:sz w:val="28"/>
          <w:szCs w:val="24"/>
          <w:u w:val="single"/>
        </w:rPr>
      </w:pPr>
      <w:r>
        <w:rPr>
          <w:b/>
          <w:i/>
          <w:sz w:val="28"/>
          <w:szCs w:val="24"/>
          <w:u w:val="single"/>
        </w:rPr>
        <w:lastRenderedPageBreak/>
        <w:t xml:space="preserve">Standard </w:t>
      </w:r>
      <w:r w:rsidR="00BE1BAD">
        <w:rPr>
          <w:b/>
          <w:i/>
          <w:sz w:val="28"/>
          <w:szCs w:val="24"/>
          <w:u w:val="single"/>
        </w:rPr>
        <w:t>IB.</w:t>
      </w:r>
      <w:r>
        <w:rPr>
          <w:b/>
          <w:i/>
          <w:sz w:val="28"/>
          <w:szCs w:val="24"/>
          <w:u w:val="single"/>
        </w:rPr>
        <w:t xml:space="preserve">9 </w:t>
      </w:r>
      <w:r w:rsidR="002C78E2">
        <w:rPr>
          <w:b/>
          <w:i/>
          <w:sz w:val="28"/>
          <w:szCs w:val="24"/>
          <w:u w:val="single"/>
        </w:rPr>
        <w:t>Actionable</w:t>
      </w:r>
      <w:r w:rsidR="002C78E2" w:rsidRPr="003815DD">
        <w:rPr>
          <w:b/>
          <w:i/>
          <w:sz w:val="28"/>
          <w:szCs w:val="24"/>
          <w:u w:val="single"/>
        </w:rPr>
        <w:t xml:space="preserve"> </w:t>
      </w:r>
      <w:r w:rsidRPr="003815DD">
        <w:rPr>
          <w:b/>
          <w:i/>
          <w:sz w:val="28"/>
          <w:szCs w:val="24"/>
          <w:u w:val="single"/>
        </w:rPr>
        <w:t>Plan</w:t>
      </w:r>
    </w:p>
    <w:p w14:paraId="6BDBA6D4" w14:textId="77777777" w:rsidR="002E122B" w:rsidRPr="00EE77DD" w:rsidRDefault="002E122B" w:rsidP="00DB49EB">
      <w:pPr>
        <w:pStyle w:val="Default"/>
        <w:keepNext/>
        <w:spacing w:after="240"/>
        <w:rPr>
          <w:color w:val="auto"/>
        </w:rPr>
      </w:pPr>
      <w:r>
        <w:t>To address needed improvements in the online Program Review system, the following plan will be implemented.</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8"/>
      </w:tblGrid>
      <w:tr w:rsidR="002E122B" w:rsidRPr="00182B6F" w14:paraId="4DF9D25F" w14:textId="77777777" w:rsidTr="007C4589">
        <w:trPr>
          <w:cantSplit/>
        </w:trPr>
        <w:tc>
          <w:tcPr>
            <w:tcW w:w="9108" w:type="dxa"/>
          </w:tcPr>
          <w:p w14:paraId="24495FB5" w14:textId="77777777" w:rsidR="002E122B" w:rsidRDefault="002E122B" w:rsidP="00BE1BAD">
            <w:pPr>
              <w:spacing w:after="0" w:line="240" w:lineRule="auto"/>
              <w:contextualSpacing/>
            </w:pPr>
            <w:r w:rsidRPr="00710F28">
              <w:rPr>
                <w:b/>
              </w:rPr>
              <w:t>Objective:</w:t>
            </w:r>
            <w:r w:rsidRPr="00182B6F">
              <w:t xml:space="preserve"> Refine the </w:t>
            </w:r>
            <w:proofErr w:type="spellStart"/>
            <w:r w:rsidRPr="00182B6F">
              <w:t>CurricUNET</w:t>
            </w:r>
            <w:proofErr w:type="spellEnd"/>
            <w:r w:rsidRPr="00182B6F">
              <w:t xml:space="preserve"> Program Review System to eliminate systemic problems and upgrade the system prompts. </w:t>
            </w:r>
          </w:p>
          <w:p w14:paraId="2DE96824" w14:textId="77777777" w:rsidR="00F64999" w:rsidRDefault="00F64999" w:rsidP="00BE1BAD">
            <w:pPr>
              <w:spacing w:after="0" w:line="240" w:lineRule="auto"/>
              <w:contextualSpacing/>
            </w:pPr>
          </w:p>
          <w:p w14:paraId="649BF458" w14:textId="35AC039D" w:rsidR="00F64999" w:rsidRPr="00F64999" w:rsidRDefault="00F64999" w:rsidP="00F64999">
            <w:pPr>
              <w:spacing w:after="0" w:line="240" w:lineRule="auto"/>
              <w:contextualSpacing/>
            </w:pPr>
            <w:r w:rsidRPr="00F64999">
              <w:rPr>
                <w:b/>
              </w:rPr>
              <w:t>Outcomes:</w:t>
            </w:r>
            <w:r>
              <w:rPr>
                <w:b/>
              </w:rPr>
              <w:t xml:space="preserve"> </w:t>
            </w:r>
            <w:r w:rsidRPr="00182B6F">
              <w:t>Technical issues resolved; specifications for system upgrades developed and imp</w:t>
            </w:r>
            <w:r>
              <w:t xml:space="preserve">lemented in an upgraded system OR </w:t>
            </w:r>
            <w:r w:rsidRPr="00182B6F">
              <w:t>Alternative online program review system identified</w:t>
            </w:r>
            <w:r>
              <w:t>.</w:t>
            </w:r>
          </w:p>
        </w:tc>
      </w:tr>
    </w:tbl>
    <w:p w14:paraId="040870C4" w14:textId="77777777" w:rsidR="00BE1BAD" w:rsidRDefault="00BE1BAD" w:rsidP="002E122B">
      <w:pPr>
        <w:rPr>
          <w:b/>
          <w:i/>
          <w:sz w:val="28"/>
          <w:szCs w:val="24"/>
          <w:u w:val="single"/>
        </w:rPr>
      </w:pPr>
    </w:p>
    <w:p w14:paraId="52DAB20B" w14:textId="77777777" w:rsidR="002E122B" w:rsidRPr="003815DD" w:rsidRDefault="002E122B" w:rsidP="00DB49EB">
      <w:pPr>
        <w:keepNext/>
        <w:rPr>
          <w:b/>
          <w:i/>
          <w:sz w:val="28"/>
          <w:szCs w:val="24"/>
          <w:u w:val="single"/>
        </w:rPr>
      </w:pPr>
      <w:r>
        <w:rPr>
          <w:b/>
          <w:i/>
          <w:sz w:val="28"/>
          <w:szCs w:val="24"/>
          <w:u w:val="single"/>
        </w:rPr>
        <w:t xml:space="preserve">Standard </w:t>
      </w:r>
      <w:r w:rsidR="00BE1BAD">
        <w:rPr>
          <w:b/>
          <w:i/>
          <w:sz w:val="28"/>
          <w:szCs w:val="24"/>
          <w:u w:val="single"/>
        </w:rPr>
        <w:t>IC.</w:t>
      </w:r>
      <w:r>
        <w:rPr>
          <w:b/>
          <w:i/>
          <w:sz w:val="28"/>
          <w:szCs w:val="24"/>
          <w:u w:val="single"/>
        </w:rPr>
        <w:t xml:space="preserve">1 </w:t>
      </w:r>
      <w:r w:rsidR="00710F28">
        <w:rPr>
          <w:b/>
          <w:i/>
          <w:sz w:val="28"/>
          <w:szCs w:val="24"/>
          <w:u w:val="single"/>
        </w:rPr>
        <w:t xml:space="preserve">Actionable </w:t>
      </w:r>
      <w:r w:rsidRPr="003815DD">
        <w:rPr>
          <w:b/>
          <w:i/>
          <w:sz w:val="28"/>
          <w:szCs w:val="24"/>
          <w:u w:val="single"/>
        </w:rPr>
        <w:t>Plan</w:t>
      </w:r>
    </w:p>
    <w:p w14:paraId="2AED3B98" w14:textId="77777777" w:rsidR="002E122B" w:rsidRPr="00617638" w:rsidRDefault="002E122B" w:rsidP="00DB49EB">
      <w:pPr>
        <w:pStyle w:val="Default"/>
        <w:keepNext/>
        <w:rPr>
          <w:color w:val="auto"/>
        </w:rPr>
      </w:pPr>
      <w:r w:rsidRPr="00440D42">
        <w:t xml:space="preserve">The Offices of Academic Affairs and Enrollment Services will research the feasibility of moving the catalog to an HTML format to facilitate the way students and staff research and interact with it through various platforms, including mobile devices. </w:t>
      </w:r>
    </w:p>
    <w:p w14:paraId="6A1409C3" w14:textId="77777777" w:rsidR="002E122B" w:rsidRPr="00892710" w:rsidRDefault="002E122B" w:rsidP="002E122B">
      <w:pPr>
        <w:autoSpaceDE w:val="0"/>
        <w:autoSpaceDN w:val="0"/>
        <w:adjustRightInd w:val="0"/>
        <w:spacing w:after="0" w:line="240" w:lineRule="auto"/>
        <w:ind w:left="45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2E122B" w:rsidRPr="002F406F" w14:paraId="06867CD7" w14:textId="77777777" w:rsidTr="007335D7">
        <w:tc>
          <w:tcPr>
            <w:tcW w:w="9108" w:type="dxa"/>
          </w:tcPr>
          <w:p w14:paraId="23136A04" w14:textId="77777777" w:rsidR="002E122B" w:rsidRDefault="00316C75" w:rsidP="00BE1BAD">
            <w:pPr>
              <w:spacing w:after="0" w:line="240" w:lineRule="auto"/>
              <w:rPr>
                <w:szCs w:val="24"/>
              </w:rPr>
            </w:pPr>
            <w:r>
              <w:rPr>
                <w:b/>
                <w:szCs w:val="24"/>
              </w:rPr>
              <w:t>Objective</w:t>
            </w:r>
            <w:r w:rsidR="002E122B" w:rsidRPr="002F406F">
              <w:rPr>
                <w:szCs w:val="24"/>
              </w:rPr>
              <w:t>: Research the feasibility of moving the catalog to an HTML format.</w:t>
            </w:r>
          </w:p>
          <w:p w14:paraId="3AD6D5F9" w14:textId="77777777" w:rsidR="00F64999" w:rsidRDefault="00F64999" w:rsidP="00BE1BAD">
            <w:pPr>
              <w:spacing w:after="0" w:line="240" w:lineRule="auto"/>
              <w:rPr>
                <w:szCs w:val="24"/>
              </w:rPr>
            </w:pPr>
          </w:p>
          <w:p w14:paraId="1DC76BFD" w14:textId="4E332C02" w:rsidR="00F64999" w:rsidRPr="00F64999" w:rsidRDefault="00F64999" w:rsidP="00BE1BAD">
            <w:pPr>
              <w:spacing w:after="0" w:line="240" w:lineRule="auto"/>
              <w:rPr>
                <w:b/>
                <w:szCs w:val="24"/>
              </w:rPr>
            </w:pPr>
            <w:r>
              <w:rPr>
                <w:b/>
                <w:szCs w:val="24"/>
              </w:rPr>
              <w:t xml:space="preserve">Outcomes: </w:t>
            </w:r>
            <w:r w:rsidRPr="002F406F">
              <w:rPr>
                <w:szCs w:val="24"/>
              </w:rPr>
              <w:t xml:space="preserve">List </w:t>
            </w:r>
            <w:r>
              <w:rPr>
                <w:szCs w:val="24"/>
              </w:rPr>
              <w:t>of potential vendors identified; Catalog converted to an HTML format.</w:t>
            </w:r>
          </w:p>
        </w:tc>
      </w:tr>
    </w:tbl>
    <w:p w14:paraId="706FF2DC" w14:textId="77777777" w:rsidR="002E122B" w:rsidRPr="003815DD" w:rsidRDefault="002E122B">
      <w:pPr>
        <w:rPr>
          <w:b/>
          <w:i/>
          <w:sz w:val="28"/>
          <w:szCs w:val="24"/>
          <w:u w:val="single"/>
        </w:rPr>
      </w:pPr>
    </w:p>
    <w:p w14:paraId="11C4C8F4" w14:textId="77777777" w:rsidR="00AA4EB4" w:rsidRPr="002E122B" w:rsidRDefault="00AA4EB4" w:rsidP="00DB49EB">
      <w:pPr>
        <w:keepNext/>
        <w:rPr>
          <w:b/>
          <w:i/>
          <w:u w:val="single"/>
        </w:rPr>
      </w:pPr>
      <w:r>
        <w:rPr>
          <w:b/>
          <w:i/>
          <w:sz w:val="28"/>
          <w:szCs w:val="24"/>
          <w:u w:val="single"/>
        </w:rPr>
        <w:t xml:space="preserve">Standard </w:t>
      </w:r>
      <w:r w:rsidR="00BE1BAD">
        <w:rPr>
          <w:b/>
          <w:i/>
          <w:sz w:val="28"/>
          <w:szCs w:val="24"/>
          <w:u w:val="single"/>
        </w:rPr>
        <w:t>IC.</w:t>
      </w:r>
      <w:r>
        <w:rPr>
          <w:b/>
          <w:i/>
          <w:sz w:val="28"/>
          <w:szCs w:val="24"/>
          <w:u w:val="single"/>
        </w:rPr>
        <w:t xml:space="preserve">7 </w:t>
      </w:r>
      <w:r w:rsidR="002C78E2">
        <w:rPr>
          <w:b/>
          <w:i/>
          <w:sz w:val="28"/>
          <w:szCs w:val="24"/>
          <w:u w:val="single"/>
        </w:rPr>
        <w:t>Actionable</w:t>
      </w:r>
      <w:r w:rsidR="002C78E2" w:rsidRPr="003815DD">
        <w:rPr>
          <w:b/>
          <w:i/>
          <w:sz w:val="28"/>
          <w:szCs w:val="24"/>
          <w:u w:val="single"/>
        </w:rPr>
        <w:t xml:space="preserve"> Plan</w:t>
      </w:r>
    </w:p>
    <w:p w14:paraId="455DE2D3" w14:textId="77777777" w:rsidR="00AA4EB4" w:rsidRDefault="00AA4EB4" w:rsidP="00DB49EB">
      <w:pPr>
        <w:pStyle w:val="Default"/>
        <w:keepNext/>
        <w:rPr>
          <w:color w:val="auto"/>
        </w:rPr>
      </w:pPr>
      <w:r>
        <w:rPr>
          <w:color w:val="auto"/>
        </w:rPr>
        <w:t>Based on an analysis of the evidence, Santa Monica College is meeting this standard and will continue to monitor its progress.</w:t>
      </w:r>
    </w:p>
    <w:p w14:paraId="3DD39C9B" w14:textId="77777777" w:rsidR="00AA4EB4" w:rsidRPr="00C3507F" w:rsidRDefault="00AA4EB4" w:rsidP="00DB49EB">
      <w:pPr>
        <w:keepNext/>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AA4EB4" w:rsidRPr="002F406F" w14:paraId="7D3D6F0A" w14:textId="77777777" w:rsidTr="007C4589">
        <w:tc>
          <w:tcPr>
            <w:tcW w:w="9108" w:type="dxa"/>
          </w:tcPr>
          <w:p w14:paraId="1C2C17B4" w14:textId="77777777" w:rsidR="00AA4EB4" w:rsidRDefault="00710F28" w:rsidP="00BE1BAD">
            <w:pPr>
              <w:spacing w:after="0" w:line="240" w:lineRule="auto"/>
              <w:rPr>
                <w:szCs w:val="24"/>
              </w:rPr>
            </w:pPr>
            <w:r w:rsidRPr="00710F28">
              <w:rPr>
                <w:b/>
                <w:szCs w:val="24"/>
              </w:rPr>
              <w:t>Objective</w:t>
            </w:r>
            <w:r w:rsidR="00AA4EB4" w:rsidRPr="00710F28">
              <w:rPr>
                <w:b/>
                <w:szCs w:val="24"/>
              </w:rPr>
              <w:t>:</w:t>
            </w:r>
            <w:r w:rsidR="00AA4EB4" w:rsidRPr="002F406F">
              <w:rPr>
                <w:szCs w:val="24"/>
              </w:rPr>
              <w:t xml:space="preserve"> Update, as needed, Board Policy 5210, to ensure current technology practices are aligned with the College’s academic freedom and responsibility policy.</w:t>
            </w:r>
          </w:p>
          <w:p w14:paraId="62961919" w14:textId="77777777" w:rsidR="00F64999" w:rsidRDefault="00F64999" w:rsidP="00BE1BAD">
            <w:pPr>
              <w:spacing w:after="0" w:line="240" w:lineRule="auto"/>
              <w:rPr>
                <w:szCs w:val="24"/>
              </w:rPr>
            </w:pPr>
          </w:p>
          <w:p w14:paraId="7A2BCBFC" w14:textId="12CC6203" w:rsidR="00F64999" w:rsidRPr="00F64999" w:rsidRDefault="00F64999" w:rsidP="00BE1BAD">
            <w:pPr>
              <w:spacing w:after="0" w:line="240" w:lineRule="auto"/>
              <w:rPr>
                <w:b/>
                <w:szCs w:val="24"/>
              </w:rPr>
            </w:pPr>
            <w:r w:rsidRPr="00F64999">
              <w:rPr>
                <w:b/>
                <w:szCs w:val="24"/>
              </w:rPr>
              <w:t>Outcomes:</w:t>
            </w:r>
            <w:r>
              <w:rPr>
                <w:b/>
                <w:szCs w:val="24"/>
              </w:rPr>
              <w:t xml:space="preserve"> </w:t>
            </w:r>
            <w:r w:rsidRPr="00DB49EB">
              <w:rPr>
                <w:szCs w:val="24"/>
              </w:rPr>
              <w:t>Board policy is congruent with current technological practices.</w:t>
            </w:r>
          </w:p>
        </w:tc>
      </w:tr>
    </w:tbl>
    <w:p w14:paraId="38D9D36F" w14:textId="4510F5C5" w:rsidR="007335D7" w:rsidRDefault="007335D7"/>
    <w:p w14:paraId="36B16FC4" w14:textId="77777777" w:rsidR="007335D7" w:rsidRDefault="007335D7">
      <w:r>
        <w:br w:type="page"/>
      </w:r>
    </w:p>
    <w:p w14:paraId="19AAB5E6" w14:textId="77777777" w:rsidR="00AA4EB4" w:rsidRDefault="00AA4EB4"/>
    <w:p w14:paraId="17912C75" w14:textId="6BD92D72" w:rsidR="00AA4EB4" w:rsidRPr="002E122B" w:rsidRDefault="00AA4EB4" w:rsidP="00DB49EB">
      <w:pPr>
        <w:keepNext/>
        <w:rPr>
          <w:b/>
          <w:i/>
          <w:u w:val="single"/>
        </w:rPr>
      </w:pPr>
      <w:r>
        <w:rPr>
          <w:b/>
          <w:i/>
          <w:sz w:val="28"/>
          <w:szCs w:val="24"/>
          <w:u w:val="single"/>
        </w:rPr>
        <w:t xml:space="preserve">Standard </w:t>
      </w:r>
      <w:r w:rsidR="00BE1BAD">
        <w:rPr>
          <w:b/>
          <w:i/>
          <w:sz w:val="28"/>
          <w:szCs w:val="24"/>
          <w:u w:val="single"/>
        </w:rPr>
        <w:t>IC.</w:t>
      </w:r>
      <w:r>
        <w:rPr>
          <w:b/>
          <w:i/>
          <w:sz w:val="28"/>
          <w:szCs w:val="24"/>
          <w:u w:val="single"/>
        </w:rPr>
        <w:t xml:space="preserve">13 </w:t>
      </w:r>
      <w:r w:rsidR="008D7015">
        <w:rPr>
          <w:b/>
          <w:i/>
          <w:sz w:val="28"/>
          <w:szCs w:val="24"/>
          <w:u w:val="single"/>
        </w:rPr>
        <w:t xml:space="preserve">and IIC.4 </w:t>
      </w:r>
      <w:r w:rsidR="002C78E2">
        <w:rPr>
          <w:b/>
          <w:i/>
          <w:sz w:val="28"/>
          <w:szCs w:val="24"/>
          <w:u w:val="single"/>
        </w:rPr>
        <w:t>Actionable</w:t>
      </w:r>
      <w:r w:rsidR="002C78E2" w:rsidRPr="003815DD">
        <w:rPr>
          <w:b/>
          <w:i/>
          <w:sz w:val="28"/>
          <w:szCs w:val="24"/>
          <w:u w:val="single"/>
        </w:rPr>
        <w:t xml:space="preserve"> Plan</w:t>
      </w:r>
      <w:r w:rsidR="008D7015">
        <w:rPr>
          <w:b/>
          <w:i/>
          <w:sz w:val="28"/>
          <w:szCs w:val="24"/>
          <w:u w:val="single"/>
        </w:rPr>
        <w:t xml:space="preserve"> </w:t>
      </w:r>
    </w:p>
    <w:p w14:paraId="376343E5" w14:textId="77777777" w:rsidR="00AA4EB4" w:rsidRPr="00F64999" w:rsidRDefault="00AA4EB4" w:rsidP="00DB49EB">
      <w:pPr>
        <w:keepNext/>
        <w:spacing w:after="0" w:line="240" w:lineRule="auto"/>
        <w:contextualSpacing/>
        <w:rPr>
          <w:rFonts w:ascii="Times New Roman" w:hAnsi="Times New Roman" w:cs="Times New Roman"/>
        </w:rPr>
      </w:pPr>
      <w:r w:rsidRPr="00F64999">
        <w:rPr>
          <w:rFonts w:ascii="Times New Roman" w:hAnsi="Times New Roman" w:cs="Times New Roman"/>
        </w:rPr>
        <w:t xml:space="preserve">While Santa Monica College is meeting this standard and will continue to monitor its progress, it has also outlined a </w:t>
      </w:r>
      <w:r w:rsidRPr="00F64999">
        <w:rPr>
          <w:rFonts w:ascii="Times New Roman" w:hAnsi="Times New Roman" w:cs="Times New Roman"/>
          <w:color w:val="000000"/>
          <w:szCs w:val="24"/>
        </w:rPr>
        <w:t>plan</w:t>
      </w:r>
      <w:r w:rsidRPr="00F64999">
        <w:rPr>
          <w:rFonts w:ascii="Times New Roman" w:hAnsi="Times New Roman" w:cs="Times New Roman"/>
        </w:rPr>
        <w:t xml:space="preserve"> to prevent future violations of California Community Colleges Athletic Association (CCCAA) Constitution and By-Laws.</w:t>
      </w:r>
    </w:p>
    <w:p w14:paraId="7630754A" w14:textId="77777777" w:rsidR="00AA4EB4" w:rsidRDefault="00AA4EB4" w:rsidP="00DB49EB">
      <w:pPr>
        <w:pStyle w:val="NoSpacing"/>
        <w:keepNext/>
        <w:rPr>
          <w:rFonts w:ascii="Times New Roman" w:hAnsi="Times New Roman"/>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AA4EB4" w:rsidRPr="002F406F" w14:paraId="63203BBE" w14:textId="77777777" w:rsidTr="007335D7">
        <w:tc>
          <w:tcPr>
            <w:tcW w:w="9108" w:type="dxa"/>
          </w:tcPr>
          <w:p w14:paraId="29C1B0EF" w14:textId="4A19727F" w:rsidR="00AA4EB4" w:rsidRDefault="006A1330" w:rsidP="00BE1BAD">
            <w:pPr>
              <w:spacing w:after="0" w:line="240" w:lineRule="auto"/>
              <w:rPr>
                <w:szCs w:val="24"/>
              </w:rPr>
            </w:pPr>
            <w:r>
              <w:rPr>
                <w:b/>
                <w:szCs w:val="24"/>
              </w:rPr>
              <w:t>Objective</w:t>
            </w:r>
            <w:r w:rsidR="00AA4EB4" w:rsidRPr="002F406F">
              <w:rPr>
                <w:szCs w:val="24"/>
              </w:rPr>
              <w:t xml:space="preserve">: To ensure that violations of the CCCAA Constitution and Bylaws and of other athletic organizations do not occur. </w:t>
            </w:r>
          </w:p>
          <w:p w14:paraId="06AD7C8C" w14:textId="77777777" w:rsidR="00F64999" w:rsidRDefault="00F64999" w:rsidP="00BE1BAD">
            <w:pPr>
              <w:spacing w:after="0" w:line="240" w:lineRule="auto"/>
              <w:rPr>
                <w:szCs w:val="24"/>
              </w:rPr>
            </w:pPr>
          </w:p>
          <w:p w14:paraId="6C2D84C1" w14:textId="77777777" w:rsidR="00F64999" w:rsidRDefault="00F64999" w:rsidP="00BE1BAD">
            <w:pPr>
              <w:spacing w:after="0" w:line="240" w:lineRule="auto"/>
              <w:rPr>
                <w:szCs w:val="24"/>
              </w:rPr>
            </w:pPr>
            <w:r w:rsidRPr="00F64999">
              <w:rPr>
                <w:b/>
                <w:szCs w:val="24"/>
              </w:rPr>
              <w:t>Outcomes:</w:t>
            </w:r>
            <w:r w:rsidRPr="002F406F">
              <w:rPr>
                <w:szCs w:val="24"/>
              </w:rPr>
              <w:t xml:space="preserve"> </w:t>
            </w:r>
          </w:p>
          <w:p w14:paraId="38C106B5" w14:textId="77777777" w:rsidR="00F64999" w:rsidRPr="00F64999" w:rsidRDefault="00F64999" w:rsidP="00F64999">
            <w:pPr>
              <w:pStyle w:val="ListParagraph"/>
              <w:numPr>
                <w:ilvl w:val="0"/>
                <w:numId w:val="25"/>
              </w:numPr>
              <w:spacing w:after="0" w:line="240" w:lineRule="auto"/>
              <w:rPr>
                <w:rFonts w:asciiTheme="minorHAnsi" w:hAnsiTheme="minorHAnsi"/>
                <w:b/>
                <w:szCs w:val="24"/>
              </w:rPr>
            </w:pPr>
            <w:r w:rsidRPr="00F64999">
              <w:rPr>
                <w:rFonts w:asciiTheme="minorHAnsi" w:hAnsiTheme="minorHAnsi"/>
                <w:szCs w:val="24"/>
              </w:rPr>
              <w:t>All personnel will have a written reference that clearly states rules and regulations of eligible athletes, recruitment processes, and other matters pertaining to Athletics Programs.</w:t>
            </w:r>
          </w:p>
          <w:p w14:paraId="724487C5" w14:textId="77777777" w:rsidR="00F64999" w:rsidRPr="00F64999" w:rsidRDefault="00F64999" w:rsidP="00F64999">
            <w:pPr>
              <w:pStyle w:val="ListParagraph"/>
              <w:numPr>
                <w:ilvl w:val="0"/>
                <w:numId w:val="25"/>
              </w:numPr>
              <w:spacing w:after="0" w:line="240" w:lineRule="auto"/>
              <w:rPr>
                <w:rFonts w:asciiTheme="minorHAnsi" w:hAnsiTheme="minorHAnsi"/>
                <w:b/>
                <w:szCs w:val="24"/>
              </w:rPr>
            </w:pPr>
            <w:r w:rsidRPr="00F64999">
              <w:rPr>
                <w:rFonts w:asciiTheme="minorHAnsi" w:hAnsiTheme="minorHAnsi"/>
                <w:szCs w:val="24"/>
              </w:rPr>
              <w:t xml:space="preserve">All </w:t>
            </w:r>
            <w:proofErr w:type="gramStart"/>
            <w:r w:rsidRPr="00F64999">
              <w:rPr>
                <w:rFonts w:asciiTheme="minorHAnsi" w:hAnsiTheme="minorHAnsi"/>
                <w:szCs w:val="24"/>
              </w:rPr>
              <w:t>faculty</w:t>
            </w:r>
            <w:proofErr w:type="gramEnd"/>
            <w:r w:rsidRPr="00F64999">
              <w:rPr>
                <w:rFonts w:asciiTheme="minorHAnsi" w:hAnsiTheme="minorHAnsi"/>
                <w:szCs w:val="24"/>
              </w:rPr>
              <w:t xml:space="preserve"> understand the processes to ensure that SMC student athletes are eligible to play on intercollegiate teams.</w:t>
            </w:r>
          </w:p>
          <w:p w14:paraId="690B31A8" w14:textId="77777777" w:rsidR="00F64999" w:rsidRPr="00F64999" w:rsidRDefault="00F64999" w:rsidP="00F64999">
            <w:pPr>
              <w:pStyle w:val="ListParagraph"/>
              <w:numPr>
                <w:ilvl w:val="0"/>
                <w:numId w:val="25"/>
              </w:numPr>
              <w:spacing w:after="0" w:line="240" w:lineRule="auto"/>
              <w:rPr>
                <w:rFonts w:asciiTheme="minorHAnsi" w:hAnsiTheme="minorHAnsi"/>
                <w:b/>
                <w:szCs w:val="24"/>
              </w:rPr>
            </w:pPr>
            <w:r w:rsidRPr="00F64999">
              <w:rPr>
                <w:rFonts w:asciiTheme="minorHAnsi" w:hAnsiTheme="minorHAnsi"/>
                <w:szCs w:val="24"/>
              </w:rPr>
              <w:t xml:space="preserve">All </w:t>
            </w:r>
            <w:proofErr w:type="gramStart"/>
            <w:r w:rsidRPr="00F64999">
              <w:rPr>
                <w:rFonts w:asciiTheme="minorHAnsi" w:hAnsiTheme="minorHAnsi"/>
                <w:szCs w:val="24"/>
              </w:rPr>
              <w:t>faculty</w:t>
            </w:r>
            <w:proofErr w:type="gramEnd"/>
            <w:r w:rsidRPr="00F64999">
              <w:rPr>
                <w:rFonts w:asciiTheme="minorHAnsi" w:hAnsiTheme="minorHAnsi"/>
                <w:szCs w:val="24"/>
              </w:rPr>
              <w:t xml:space="preserve"> understand the requirements and restrictions associated with student athlete recruitment.</w:t>
            </w:r>
          </w:p>
          <w:p w14:paraId="09350AEE" w14:textId="77777777" w:rsidR="00F64999" w:rsidRPr="00F64999" w:rsidRDefault="00F64999" w:rsidP="00F64999">
            <w:pPr>
              <w:pStyle w:val="ListParagraph"/>
              <w:numPr>
                <w:ilvl w:val="0"/>
                <w:numId w:val="25"/>
              </w:numPr>
              <w:spacing w:after="0" w:line="240" w:lineRule="auto"/>
              <w:rPr>
                <w:rFonts w:asciiTheme="minorHAnsi" w:hAnsiTheme="minorHAnsi"/>
                <w:b/>
                <w:szCs w:val="24"/>
              </w:rPr>
            </w:pPr>
            <w:r w:rsidRPr="00F64999">
              <w:rPr>
                <w:rFonts w:asciiTheme="minorHAnsi" w:hAnsiTheme="minorHAnsi"/>
                <w:szCs w:val="24"/>
              </w:rPr>
              <w:t>All faculty and staff will pass the compliance exam and will receive a copy of the CCCAA Decorum Policy.</w:t>
            </w:r>
          </w:p>
          <w:p w14:paraId="2C5F7DC4" w14:textId="77777777" w:rsidR="00F64999" w:rsidRPr="00F64999" w:rsidRDefault="00F64999" w:rsidP="00F64999">
            <w:pPr>
              <w:pStyle w:val="ListParagraph"/>
              <w:numPr>
                <w:ilvl w:val="0"/>
                <w:numId w:val="25"/>
              </w:numPr>
              <w:spacing w:after="0" w:line="240" w:lineRule="auto"/>
              <w:rPr>
                <w:rFonts w:asciiTheme="minorHAnsi" w:hAnsiTheme="minorHAnsi"/>
                <w:b/>
                <w:szCs w:val="24"/>
              </w:rPr>
            </w:pPr>
            <w:r w:rsidRPr="00F64999">
              <w:rPr>
                <w:rFonts w:asciiTheme="minorHAnsi" w:hAnsiTheme="minorHAnsi"/>
                <w:szCs w:val="24"/>
              </w:rPr>
              <w:t>A log documents all recruitment activities.</w:t>
            </w:r>
          </w:p>
          <w:p w14:paraId="3C109490" w14:textId="32909D69" w:rsidR="00F64999" w:rsidRPr="00F64999" w:rsidRDefault="00F64999" w:rsidP="00F64999">
            <w:pPr>
              <w:pStyle w:val="ListParagraph"/>
              <w:numPr>
                <w:ilvl w:val="0"/>
                <w:numId w:val="25"/>
              </w:numPr>
              <w:spacing w:after="0" w:line="240" w:lineRule="auto"/>
              <w:rPr>
                <w:b/>
                <w:szCs w:val="24"/>
              </w:rPr>
            </w:pPr>
            <w:r w:rsidRPr="00F64999">
              <w:rPr>
                <w:rFonts w:asciiTheme="minorHAnsi" w:hAnsiTheme="minorHAnsi"/>
                <w:szCs w:val="24"/>
              </w:rPr>
              <w:t>Various topics related to maintaining adherence to CCCAA rules and regulations will be discussed.  Potential issues will be identified and addressed.</w:t>
            </w:r>
          </w:p>
        </w:tc>
      </w:tr>
    </w:tbl>
    <w:p w14:paraId="45D8D073" w14:textId="77777777" w:rsidR="00F64999" w:rsidRDefault="00F64999" w:rsidP="00B2093D">
      <w:pPr>
        <w:keepNext/>
        <w:rPr>
          <w:b/>
          <w:i/>
          <w:sz w:val="28"/>
          <w:szCs w:val="24"/>
          <w:u w:val="single"/>
        </w:rPr>
      </w:pPr>
    </w:p>
    <w:p w14:paraId="66A0C349" w14:textId="77777777" w:rsidR="00B2093D" w:rsidRPr="003815DD" w:rsidRDefault="00B2093D" w:rsidP="00B2093D">
      <w:pPr>
        <w:keepNext/>
        <w:rPr>
          <w:b/>
          <w:i/>
          <w:sz w:val="28"/>
          <w:szCs w:val="24"/>
          <w:u w:val="single"/>
        </w:rPr>
      </w:pPr>
      <w:r>
        <w:rPr>
          <w:b/>
          <w:i/>
          <w:sz w:val="28"/>
          <w:szCs w:val="24"/>
          <w:u w:val="single"/>
        </w:rPr>
        <w:t>Standard IIA.5 Actionable</w:t>
      </w:r>
      <w:r w:rsidRPr="003815DD">
        <w:rPr>
          <w:b/>
          <w:i/>
          <w:sz w:val="28"/>
          <w:szCs w:val="24"/>
          <w:u w:val="single"/>
        </w:rPr>
        <w:t xml:space="preserve"> Plan</w:t>
      </w:r>
    </w:p>
    <w:p w14:paraId="4070AA80" w14:textId="77777777" w:rsidR="00B2093D" w:rsidRPr="006A5030" w:rsidRDefault="00B2093D" w:rsidP="00B2093D">
      <w:pPr>
        <w:pStyle w:val="Default"/>
        <w:keepNext/>
        <w:rPr>
          <w:color w:val="auto"/>
        </w:rPr>
      </w:pPr>
      <w:r>
        <w:rPr>
          <w:color w:val="auto"/>
        </w:rPr>
        <w:t>Based on an analysis of the evidence, Santa Monica College is meeting this standard and will continue to monitor its progress</w:t>
      </w:r>
      <w:r>
        <w:t>, particularly with regard to institutional achievement of the Key Indicator Semesters to Associate Degree Completion, as outlined in the analysis.</w:t>
      </w:r>
    </w:p>
    <w:p w14:paraId="3D49C851" w14:textId="77777777" w:rsidR="00B2093D" w:rsidRDefault="00B2093D" w:rsidP="00B2093D">
      <w:pPr>
        <w:keepNext/>
        <w:rPr>
          <w:rFonts w:ascii="Times New Roman" w:hAnsi="Times New Roman" w:cs="Times New Roman"/>
        </w:rPr>
      </w:pP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0"/>
      </w:tblGrid>
      <w:tr w:rsidR="00B2093D" w:rsidRPr="00DD25DA" w14:paraId="77A27B22" w14:textId="77777777" w:rsidTr="007C4589">
        <w:trPr>
          <w:tblHeader/>
        </w:trPr>
        <w:tc>
          <w:tcPr>
            <w:tcW w:w="9090" w:type="dxa"/>
          </w:tcPr>
          <w:p w14:paraId="70F38308" w14:textId="77777777" w:rsidR="00F64999" w:rsidRDefault="00B2093D" w:rsidP="007335D7">
            <w:pPr>
              <w:keepNext/>
              <w:spacing w:after="100" w:afterAutospacing="1" w:line="240" w:lineRule="auto"/>
              <w:contextualSpacing/>
              <w:rPr>
                <w:rFonts w:cs="Times New Roman"/>
                <w:szCs w:val="23"/>
              </w:rPr>
            </w:pPr>
            <w:r>
              <w:rPr>
                <w:rFonts w:cs="Times New Roman"/>
                <w:b/>
                <w:szCs w:val="23"/>
              </w:rPr>
              <w:t>Objective</w:t>
            </w:r>
            <w:r w:rsidRPr="00DD25DA">
              <w:rPr>
                <w:rFonts w:cs="Times New Roman"/>
                <w:b/>
                <w:szCs w:val="23"/>
              </w:rPr>
              <w:t xml:space="preserve">: </w:t>
            </w:r>
            <w:r w:rsidRPr="00DD25DA">
              <w:rPr>
                <w:rFonts w:cs="Times New Roman"/>
                <w:szCs w:val="23"/>
              </w:rPr>
              <w:t xml:space="preserve">Develop an Institution Set Standard for time to completion for </w:t>
            </w:r>
            <w:r>
              <w:rPr>
                <w:rFonts w:cs="Times New Roman"/>
                <w:szCs w:val="23"/>
              </w:rPr>
              <w:t xml:space="preserve">the </w:t>
            </w:r>
            <w:r w:rsidRPr="00DD25DA">
              <w:rPr>
                <w:rFonts w:cs="Times New Roman"/>
                <w:szCs w:val="23"/>
              </w:rPr>
              <w:t>associate’s degree.</w:t>
            </w:r>
          </w:p>
          <w:p w14:paraId="2E8347C4" w14:textId="77777777" w:rsidR="001479CC" w:rsidRDefault="001479CC" w:rsidP="007335D7">
            <w:pPr>
              <w:keepNext/>
              <w:spacing w:after="100" w:afterAutospacing="1" w:line="240" w:lineRule="auto"/>
              <w:contextualSpacing/>
              <w:rPr>
                <w:rFonts w:cs="Times New Roman"/>
                <w:b/>
                <w:szCs w:val="23"/>
              </w:rPr>
            </w:pPr>
          </w:p>
          <w:p w14:paraId="3F1B2C9D" w14:textId="77777777" w:rsidR="00F64999" w:rsidRDefault="00F64999" w:rsidP="001479CC">
            <w:pPr>
              <w:keepNext/>
              <w:spacing w:after="0" w:line="240" w:lineRule="auto"/>
              <w:contextualSpacing/>
              <w:rPr>
                <w:rFonts w:cs="Times New Roman"/>
                <w:b/>
                <w:szCs w:val="23"/>
              </w:rPr>
            </w:pPr>
            <w:r>
              <w:rPr>
                <w:rFonts w:cs="Times New Roman"/>
                <w:b/>
                <w:szCs w:val="23"/>
              </w:rPr>
              <w:t xml:space="preserve">Outcomes: </w:t>
            </w:r>
          </w:p>
          <w:p w14:paraId="3848DA92" w14:textId="77777777" w:rsidR="00B2093D" w:rsidRPr="00F64999" w:rsidRDefault="00F64999" w:rsidP="007335D7">
            <w:pPr>
              <w:pStyle w:val="ListParagraph"/>
              <w:numPr>
                <w:ilvl w:val="0"/>
                <w:numId w:val="27"/>
              </w:numPr>
              <w:spacing w:after="100" w:afterAutospacing="1" w:line="240" w:lineRule="auto"/>
              <w:rPr>
                <w:rFonts w:asciiTheme="minorHAnsi" w:hAnsiTheme="minorHAnsi"/>
                <w:szCs w:val="23"/>
              </w:rPr>
            </w:pPr>
            <w:r w:rsidRPr="00F64999">
              <w:rPr>
                <w:rFonts w:asciiTheme="minorHAnsi" w:hAnsiTheme="minorHAnsi"/>
                <w:szCs w:val="23"/>
              </w:rPr>
              <w:t>Longitudinal data available for comparison and analysis.</w:t>
            </w:r>
          </w:p>
          <w:p w14:paraId="79FF9E64" w14:textId="77777777" w:rsidR="00F64999" w:rsidRPr="00F64999" w:rsidRDefault="00F64999" w:rsidP="007335D7">
            <w:pPr>
              <w:pStyle w:val="ListParagraph"/>
              <w:numPr>
                <w:ilvl w:val="0"/>
                <w:numId w:val="27"/>
              </w:numPr>
              <w:spacing w:after="100" w:afterAutospacing="1" w:line="240" w:lineRule="auto"/>
              <w:rPr>
                <w:rFonts w:asciiTheme="minorHAnsi" w:hAnsiTheme="minorHAnsi"/>
                <w:szCs w:val="23"/>
              </w:rPr>
            </w:pPr>
            <w:r w:rsidRPr="00F64999">
              <w:rPr>
                <w:rFonts w:asciiTheme="minorHAnsi" w:hAnsiTheme="minorHAnsi"/>
                <w:szCs w:val="23"/>
              </w:rPr>
              <w:t>Initial target standard set.</w:t>
            </w:r>
          </w:p>
          <w:p w14:paraId="3A687370" w14:textId="77777777" w:rsidR="00F64999" w:rsidRPr="00F64999" w:rsidRDefault="00F64999" w:rsidP="007335D7">
            <w:pPr>
              <w:pStyle w:val="ListParagraph"/>
              <w:numPr>
                <w:ilvl w:val="0"/>
                <w:numId w:val="27"/>
              </w:numPr>
              <w:spacing w:after="100" w:afterAutospacing="1" w:line="240" w:lineRule="auto"/>
              <w:rPr>
                <w:rFonts w:asciiTheme="minorHAnsi" w:hAnsiTheme="minorHAnsi"/>
                <w:szCs w:val="23"/>
              </w:rPr>
            </w:pPr>
            <w:r w:rsidRPr="00F64999">
              <w:rPr>
                <w:rFonts w:asciiTheme="minorHAnsi" w:hAnsiTheme="minorHAnsi"/>
                <w:szCs w:val="23"/>
              </w:rPr>
              <w:t>Constituent groups have the opportunity to review and provide feedback as to the appropriateness of the set standard.</w:t>
            </w:r>
          </w:p>
          <w:p w14:paraId="40E36BC8" w14:textId="54217272" w:rsidR="00F64999" w:rsidRPr="00F64999" w:rsidRDefault="00F64999" w:rsidP="007335D7">
            <w:pPr>
              <w:pStyle w:val="ListParagraph"/>
              <w:numPr>
                <w:ilvl w:val="0"/>
                <w:numId w:val="27"/>
              </w:numPr>
              <w:spacing w:after="100" w:afterAutospacing="1" w:line="240" w:lineRule="auto"/>
              <w:rPr>
                <w:rFonts w:asciiTheme="minorHAnsi" w:hAnsiTheme="minorHAnsi"/>
                <w:szCs w:val="23"/>
              </w:rPr>
            </w:pPr>
            <w:r w:rsidRPr="00F64999">
              <w:rPr>
                <w:rFonts w:asciiTheme="minorHAnsi" w:hAnsiTheme="minorHAnsi"/>
                <w:szCs w:val="23"/>
              </w:rPr>
              <w:t>Annual Dashboard Report reflects the new standard.</w:t>
            </w:r>
          </w:p>
          <w:p w14:paraId="5296A0C5" w14:textId="6FAAA91A" w:rsidR="00F64999" w:rsidRPr="00F64999" w:rsidRDefault="00F64999" w:rsidP="007335D7">
            <w:pPr>
              <w:pStyle w:val="ListParagraph"/>
              <w:numPr>
                <w:ilvl w:val="0"/>
                <w:numId w:val="27"/>
              </w:numPr>
              <w:spacing w:after="100" w:afterAutospacing="1" w:line="240" w:lineRule="auto"/>
              <w:rPr>
                <w:szCs w:val="23"/>
              </w:rPr>
            </w:pPr>
            <w:r w:rsidRPr="00F64999">
              <w:rPr>
                <w:rFonts w:asciiTheme="minorHAnsi" w:hAnsiTheme="minorHAnsi"/>
                <w:szCs w:val="23"/>
              </w:rPr>
              <w:t>Assessments provide data for developing strategies, as appropriate.</w:t>
            </w:r>
          </w:p>
        </w:tc>
      </w:tr>
    </w:tbl>
    <w:p w14:paraId="2F5AB1D3" w14:textId="77777777" w:rsidR="00B2093D" w:rsidRDefault="00B2093D" w:rsidP="00B2093D">
      <w:pPr>
        <w:rPr>
          <w:b/>
          <w:i/>
          <w:sz w:val="28"/>
          <w:szCs w:val="24"/>
          <w:u w:val="single"/>
        </w:rPr>
      </w:pPr>
    </w:p>
    <w:p w14:paraId="4564C9D6" w14:textId="77777777" w:rsidR="00B2093D" w:rsidRPr="003815DD" w:rsidRDefault="00B2093D" w:rsidP="00B2093D">
      <w:pPr>
        <w:keepNext/>
        <w:rPr>
          <w:b/>
          <w:i/>
          <w:sz w:val="28"/>
          <w:szCs w:val="24"/>
          <w:u w:val="single"/>
        </w:rPr>
      </w:pPr>
      <w:r>
        <w:rPr>
          <w:b/>
          <w:i/>
          <w:sz w:val="28"/>
          <w:szCs w:val="24"/>
          <w:u w:val="single"/>
        </w:rPr>
        <w:t>Standard IIA.8 Actionable</w:t>
      </w:r>
      <w:r w:rsidRPr="003815DD">
        <w:rPr>
          <w:b/>
          <w:i/>
          <w:sz w:val="28"/>
          <w:szCs w:val="24"/>
          <w:u w:val="single"/>
        </w:rPr>
        <w:t xml:space="preserve"> Plan</w:t>
      </w:r>
    </w:p>
    <w:p w14:paraId="469FFCF2" w14:textId="77777777" w:rsidR="00B2093D" w:rsidRPr="003F334C" w:rsidRDefault="00B2093D" w:rsidP="00B2093D">
      <w:pPr>
        <w:pStyle w:val="Default"/>
        <w:keepNext/>
        <w:rPr>
          <w:color w:val="auto"/>
        </w:rPr>
      </w:pPr>
      <w:r>
        <w:rPr>
          <w:color w:val="auto"/>
        </w:rPr>
        <w:t>Based on an analysis of the evidence, Santa Monica College is meeting this standard and will continue to monitor its progress</w:t>
      </w:r>
      <w:r>
        <w:t>, but it will implement the following plan to address the disproportionate impact of the current Chemistry 10 challenge examination.</w:t>
      </w:r>
    </w:p>
    <w:p w14:paraId="02B7A077" w14:textId="77777777" w:rsidR="00B2093D" w:rsidRDefault="00B2093D" w:rsidP="00B2093D">
      <w:pPr>
        <w:keepNext/>
      </w:pPr>
    </w:p>
    <w:tbl>
      <w:tblPr>
        <w:tblW w:w="0" w:type="auto"/>
        <w:tblCellMar>
          <w:left w:w="0" w:type="dxa"/>
          <w:right w:w="0" w:type="dxa"/>
        </w:tblCellMar>
        <w:tblLook w:val="04A0" w:firstRow="1" w:lastRow="0" w:firstColumn="1" w:lastColumn="0" w:noHBand="0" w:noVBand="1"/>
      </w:tblPr>
      <w:tblGrid>
        <w:gridCol w:w="9108"/>
      </w:tblGrid>
      <w:tr w:rsidR="00B2093D" w:rsidRPr="00DD25DA" w14:paraId="124007F9" w14:textId="77777777" w:rsidTr="007C4589">
        <w:trPr>
          <w:cantSplit/>
        </w:trPr>
        <w:tc>
          <w:tcPr>
            <w:tcW w:w="91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6165AD" w14:textId="77777777" w:rsidR="00B2093D" w:rsidRDefault="00B2093D" w:rsidP="007335D7">
            <w:pPr>
              <w:keepNext/>
              <w:spacing w:after="0" w:line="240" w:lineRule="auto"/>
              <w:rPr>
                <w:rFonts w:eastAsia="Times New Roman" w:cs="Times New Roman"/>
                <w:bCs/>
              </w:rPr>
            </w:pPr>
            <w:r>
              <w:rPr>
                <w:rFonts w:eastAsia="Times New Roman" w:cs="Times New Roman"/>
                <w:b/>
                <w:bCs/>
              </w:rPr>
              <w:t>Objective</w:t>
            </w:r>
            <w:r w:rsidRPr="00DD25DA">
              <w:rPr>
                <w:rFonts w:eastAsia="Times New Roman" w:cs="Times New Roman"/>
                <w:b/>
                <w:bCs/>
              </w:rPr>
              <w:t xml:space="preserve">: </w:t>
            </w:r>
            <w:r w:rsidRPr="00DD25DA">
              <w:rPr>
                <w:rFonts w:eastAsia="Times New Roman" w:cs="Times New Roman"/>
                <w:bCs/>
              </w:rPr>
              <w:t>Eliminate the disproportionate impact of the Chemistry 10 Challenge Exam.</w:t>
            </w:r>
          </w:p>
          <w:p w14:paraId="15E2AAEC" w14:textId="77777777" w:rsidR="008D7015" w:rsidRDefault="00F64999" w:rsidP="007335D7">
            <w:pPr>
              <w:keepNext/>
              <w:spacing w:after="0" w:line="240" w:lineRule="auto"/>
              <w:rPr>
                <w:rFonts w:eastAsia="Times New Roman" w:cs="Times New Roman"/>
                <w:bCs/>
              </w:rPr>
            </w:pPr>
            <w:r w:rsidRPr="00F64999">
              <w:rPr>
                <w:rFonts w:eastAsia="Times New Roman" w:cs="Times New Roman"/>
                <w:b/>
                <w:bCs/>
              </w:rPr>
              <w:t>Outcomes</w:t>
            </w:r>
            <w:r>
              <w:rPr>
                <w:rFonts w:eastAsia="Times New Roman" w:cs="Times New Roman"/>
                <w:bCs/>
              </w:rPr>
              <w:t xml:space="preserve">: </w:t>
            </w:r>
          </w:p>
          <w:p w14:paraId="01578700" w14:textId="33C3E1C0" w:rsidR="00F64999" w:rsidRPr="008D7015" w:rsidRDefault="008D7015" w:rsidP="007335D7">
            <w:pPr>
              <w:pStyle w:val="ListParagraph"/>
              <w:keepNext/>
              <w:numPr>
                <w:ilvl w:val="0"/>
                <w:numId w:val="28"/>
              </w:numPr>
              <w:spacing w:after="0" w:line="240" w:lineRule="auto"/>
              <w:rPr>
                <w:rFonts w:asciiTheme="minorHAnsi" w:eastAsia="Times New Roman" w:hAnsiTheme="minorHAnsi"/>
              </w:rPr>
            </w:pPr>
            <w:r w:rsidRPr="008D7015">
              <w:rPr>
                <w:rFonts w:asciiTheme="minorHAnsi" w:eastAsia="Times New Roman" w:hAnsiTheme="minorHAnsi"/>
              </w:rPr>
              <w:t>New cut scores eliminate disproportionate impact of current exam.</w:t>
            </w:r>
          </w:p>
          <w:p w14:paraId="5B3A563E" w14:textId="2C680252" w:rsidR="008D7015" w:rsidRPr="008D7015" w:rsidRDefault="008D7015" w:rsidP="007335D7">
            <w:pPr>
              <w:pStyle w:val="ListParagraph"/>
              <w:keepNext/>
              <w:numPr>
                <w:ilvl w:val="0"/>
                <w:numId w:val="28"/>
              </w:numPr>
              <w:spacing w:after="0" w:line="240" w:lineRule="auto"/>
              <w:rPr>
                <w:rFonts w:asciiTheme="minorHAnsi" w:eastAsia="Times New Roman" w:hAnsiTheme="minorHAnsi"/>
              </w:rPr>
            </w:pPr>
            <w:r w:rsidRPr="008D7015">
              <w:rPr>
                <w:rFonts w:asciiTheme="minorHAnsi" w:eastAsia="Times New Roman" w:hAnsiTheme="minorHAnsi"/>
              </w:rPr>
              <w:t>Increased number of students who pass the challenge exam and succeed in Chemistry 10.</w:t>
            </w:r>
          </w:p>
          <w:p w14:paraId="5993B2D2" w14:textId="2DC8A88E" w:rsidR="008D7015" w:rsidRPr="008D7015" w:rsidRDefault="008D7015" w:rsidP="007335D7">
            <w:pPr>
              <w:pStyle w:val="ListParagraph"/>
              <w:keepNext/>
              <w:numPr>
                <w:ilvl w:val="0"/>
                <w:numId w:val="28"/>
              </w:numPr>
              <w:spacing w:after="0" w:line="240" w:lineRule="auto"/>
              <w:rPr>
                <w:rFonts w:asciiTheme="minorHAnsi" w:eastAsia="Times New Roman" w:hAnsiTheme="minorHAnsi"/>
              </w:rPr>
            </w:pPr>
            <w:r w:rsidRPr="008D7015">
              <w:rPr>
                <w:rFonts w:asciiTheme="minorHAnsi" w:eastAsia="Times New Roman" w:hAnsiTheme="minorHAnsi"/>
              </w:rPr>
              <w:t>Possible implementation of a new Chemistry10 Challenge examination</w:t>
            </w:r>
          </w:p>
        </w:tc>
      </w:tr>
    </w:tbl>
    <w:p w14:paraId="3D7E923B" w14:textId="77777777" w:rsidR="00B2093D" w:rsidRDefault="00B2093D" w:rsidP="00B2093D">
      <w:pPr>
        <w:rPr>
          <w:b/>
          <w:i/>
          <w:sz w:val="28"/>
          <w:szCs w:val="24"/>
          <w:u w:val="single"/>
        </w:rPr>
      </w:pPr>
    </w:p>
    <w:p w14:paraId="3BBCB2CE" w14:textId="77777777" w:rsidR="00B2093D" w:rsidRPr="003815DD" w:rsidRDefault="00B2093D" w:rsidP="00B2093D">
      <w:pPr>
        <w:keepNext/>
        <w:rPr>
          <w:b/>
          <w:i/>
          <w:sz w:val="28"/>
          <w:szCs w:val="24"/>
          <w:u w:val="single"/>
        </w:rPr>
      </w:pPr>
      <w:r>
        <w:rPr>
          <w:b/>
          <w:i/>
          <w:sz w:val="28"/>
          <w:szCs w:val="24"/>
          <w:u w:val="single"/>
        </w:rPr>
        <w:t>Standard IIA.9 Actionable</w:t>
      </w:r>
      <w:r w:rsidRPr="003815DD">
        <w:rPr>
          <w:b/>
          <w:i/>
          <w:sz w:val="28"/>
          <w:szCs w:val="24"/>
          <w:u w:val="single"/>
        </w:rPr>
        <w:t xml:space="preserve"> Plan</w:t>
      </w:r>
      <w:r>
        <w:rPr>
          <w:b/>
          <w:i/>
          <w:sz w:val="28"/>
          <w:szCs w:val="24"/>
          <w:u w:val="single"/>
        </w:rPr>
        <w:t>s</w:t>
      </w:r>
    </w:p>
    <w:p w14:paraId="51246CB7" w14:textId="77777777" w:rsidR="00B2093D" w:rsidRDefault="00B2093D" w:rsidP="00B2093D">
      <w:pPr>
        <w:pStyle w:val="Default"/>
        <w:keepNext/>
      </w:pPr>
      <w:r>
        <w:t xml:space="preserve">The College has two planned improvement plans: 1) to </w:t>
      </w:r>
      <w:r w:rsidRPr="002C2590">
        <w:t>develop an effective mechanism to review and act upon the program-level outcomes data for multidisciplinary degrees that are not housed in any one instructiona</w:t>
      </w:r>
      <w:r>
        <w:t xml:space="preserve">l department and 2) to </w:t>
      </w:r>
      <w:r w:rsidRPr="00677137">
        <w:t>develop a systematic means of ensuring core required courses in each degree or certificate program align with the program’s learning outcomes.</w:t>
      </w:r>
    </w:p>
    <w:p w14:paraId="7D6B8730" w14:textId="77777777" w:rsidR="00377601" w:rsidRPr="003F334C" w:rsidRDefault="00377601" w:rsidP="007335D7">
      <w:pPr>
        <w:pStyle w:val="Default"/>
        <w:rPr>
          <w:color w:val="auto"/>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8"/>
      </w:tblGrid>
      <w:tr w:rsidR="00B2093D" w:rsidRPr="00DD25DA" w14:paraId="03834C3B" w14:textId="77777777" w:rsidTr="007C4589">
        <w:trPr>
          <w:cantSplit/>
        </w:trPr>
        <w:tc>
          <w:tcPr>
            <w:tcW w:w="9108" w:type="dxa"/>
            <w:tcMar>
              <w:top w:w="0" w:type="dxa"/>
              <w:left w:w="108" w:type="dxa"/>
              <w:bottom w:w="0" w:type="dxa"/>
              <w:right w:w="108" w:type="dxa"/>
            </w:tcMar>
            <w:hideMark/>
          </w:tcPr>
          <w:p w14:paraId="79BC29A4" w14:textId="77777777" w:rsidR="00B2093D" w:rsidRDefault="00B2093D" w:rsidP="007335D7">
            <w:pPr>
              <w:spacing w:after="0" w:line="240" w:lineRule="auto"/>
              <w:rPr>
                <w:rFonts w:eastAsia="Times New Roman" w:cs="Times New Roman"/>
                <w:bCs/>
              </w:rPr>
            </w:pPr>
            <w:r w:rsidRPr="00DD25DA">
              <w:rPr>
                <w:rFonts w:eastAsia="Times New Roman" w:cs="Times New Roman"/>
                <w:b/>
                <w:bCs/>
              </w:rPr>
              <w:t xml:space="preserve">Objective 1: </w:t>
            </w:r>
            <w:r w:rsidRPr="00DD25DA">
              <w:rPr>
                <w:rFonts w:eastAsia="Times New Roman" w:cs="Times New Roman"/>
                <w:bCs/>
              </w:rPr>
              <w:t>Develop an effective program review mechanism to review and act upon program-level outcomes data for multidisciplinary degrees that are not housed in any one instructional department.</w:t>
            </w:r>
          </w:p>
          <w:p w14:paraId="6796DC71" w14:textId="77777777" w:rsidR="007335D7" w:rsidRDefault="007335D7" w:rsidP="007335D7">
            <w:pPr>
              <w:spacing w:after="0" w:line="240" w:lineRule="auto"/>
              <w:rPr>
                <w:rFonts w:eastAsia="Times New Roman" w:cs="Times New Roman"/>
                <w:bCs/>
              </w:rPr>
            </w:pPr>
          </w:p>
          <w:p w14:paraId="212E2D0F" w14:textId="4BD42F85" w:rsidR="008D7015" w:rsidRPr="008D7015" w:rsidRDefault="008D7015" w:rsidP="007335D7">
            <w:pPr>
              <w:spacing w:after="0" w:line="240" w:lineRule="auto"/>
              <w:rPr>
                <w:rFonts w:eastAsia="Times New Roman" w:cs="Times New Roman"/>
                <w:b/>
              </w:rPr>
            </w:pPr>
            <w:r>
              <w:rPr>
                <w:rFonts w:eastAsia="Times New Roman" w:cs="Times New Roman"/>
                <w:b/>
                <w:bCs/>
              </w:rPr>
              <w:t xml:space="preserve">Outcomes: </w:t>
            </w:r>
            <w:r>
              <w:rPr>
                <w:rFonts w:eastAsia="Times New Roman" w:cs="Times New Roman"/>
              </w:rPr>
              <w:t>Draft guidelines are approved by Academic Senate. PLOs drafted, approved by Program Review, Institutional Effectiveness,  and Curriculum Committees, as well as by Academic Senate</w:t>
            </w:r>
          </w:p>
        </w:tc>
      </w:tr>
    </w:tbl>
    <w:p w14:paraId="5F101440" w14:textId="77777777" w:rsidR="00E91EE8" w:rsidRDefault="00E91EE8" w:rsidP="00B2093D">
      <w:pPr>
        <w:pStyle w:val="EndnoteText"/>
        <w:rPr>
          <w:rFonts w:asciiTheme="minorHAnsi" w:hAnsiTheme="minorHAnsi"/>
          <w:lang w:val="en-US"/>
        </w:rPr>
      </w:pPr>
    </w:p>
    <w:p w14:paraId="06BC3063" w14:textId="77777777" w:rsidR="001479CC" w:rsidRDefault="001479CC" w:rsidP="00B2093D">
      <w:pPr>
        <w:pStyle w:val="EndnoteText"/>
        <w:rPr>
          <w:rFonts w:asciiTheme="minorHAnsi" w:hAnsiTheme="minorHAnsi"/>
          <w:lang w:val="en-US"/>
        </w:rPr>
      </w:pPr>
    </w:p>
    <w:p w14:paraId="06E5CA86" w14:textId="77777777" w:rsidR="00E91EE8" w:rsidRPr="003815DD" w:rsidRDefault="00E91EE8" w:rsidP="00E91EE8">
      <w:pPr>
        <w:keepNext/>
        <w:rPr>
          <w:b/>
          <w:i/>
          <w:sz w:val="28"/>
          <w:szCs w:val="24"/>
          <w:u w:val="single"/>
        </w:rPr>
      </w:pPr>
      <w:r>
        <w:rPr>
          <w:b/>
          <w:i/>
          <w:sz w:val="28"/>
          <w:szCs w:val="24"/>
          <w:u w:val="single"/>
        </w:rPr>
        <w:t>Standard IIA.9 Actionable</w:t>
      </w:r>
      <w:r w:rsidRPr="003815DD">
        <w:rPr>
          <w:b/>
          <w:i/>
          <w:sz w:val="28"/>
          <w:szCs w:val="24"/>
          <w:u w:val="single"/>
        </w:rPr>
        <w:t xml:space="preserve"> Plan</w:t>
      </w:r>
      <w:r>
        <w:rPr>
          <w:b/>
          <w:i/>
          <w:sz w:val="28"/>
          <w:szCs w:val="24"/>
          <w:u w:val="single"/>
        </w:rPr>
        <w:t>s (Plan 2)</w:t>
      </w:r>
    </w:p>
    <w:tbl>
      <w:tblPr>
        <w:tblW w:w="9085" w:type="dxa"/>
        <w:tblCellMar>
          <w:left w:w="0" w:type="dxa"/>
          <w:right w:w="0" w:type="dxa"/>
        </w:tblCellMar>
        <w:tblLook w:val="04A0" w:firstRow="1" w:lastRow="0" w:firstColumn="1" w:lastColumn="0" w:noHBand="0" w:noVBand="1"/>
      </w:tblPr>
      <w:tblGrid>
        <w:gridCol w:w="9085"/>
      </w:tblGrid>
      <w:tr w:rsidR="00B2093D" w:rsidRPr="00677137" w14:paraId="18B503AA" w14:textId="77777777" w:rsidTr="007C4589">
        <w:trPr>
          <w:tblHeader/>
        </w:trPr>
        <w:tc>
          <w:tcPr>
            <w:tcW w:w="90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B62F086" w14:textId="77777777" w:rsidR="00B2093D" w:rsidRDefault="00B2093D" w:rsidP="00B2093D">
            <w:pPr>
              <w:rPr>
                <w:szCs w:val="20"/>
              </w:rPr>
            </w:pPr>
            <w:r w:rsidRPr="00677137">
              <w:rPr>
                <w:b/>
                <w:bCs/>
                <w:szCs w:val="20"/>
              </w:rPr>
              <w:t xml:space="preserve">Objective </w:t>
            </w:r>
            <w:r>
              <w:rPr>
                <w:b/>
                <w:bCs/>
                <w:szCs w:val="20"/>
              </w:rPr>
              <w:t>2</w:t>
            </w:r>
            <w:r w:rsidRPr="00677137">
              <w:rPr>
                <w:b/>
                <w:bCs/>
                <w:szCs w:val="20"/>
              </w:rPr>
              <w:t xml:space="preserve">: </w:t>
            </w:r>
            <w:r w:rsidRPr="00677137">
              <w:rPr>
                <w:szCs w:val="20"/>
              </w:rPr>
              <w:t xml:space="preserve">To develop a systematic means of ensuring core required courses in each degree or certificate program align with the program’s learning outcomes. </w:t>
            </w:r>
          </w:p>
          <w:p w14:paraId="4526081C" w14:textId="77777777" w:rsidR="008D7015" w:rsidRDefault="008D7015" w:rsidP="008D7015">
            <w:pPr>
              <w:spacing w:after="0"/>
              <w:rPr>
                <w:b/>
                <w:szCs w:val="20"/>
              </w:rPr>
            </w:pPr>
            <w:r>
              <w:rPr>
                <w:b/>
                <w:szCs w:val="20"/>
              </w:rPr>
              <w:t xml:space="preserve">Outcomes: </w:t>
            </w:r>
          </w:p>
          <w:p w14:paraId="384EF5F9" w14:textId="77777777" w:rsidR="008D7015" w:rsidRPr="008D7015" w:rsidRDefault="008D7015" w:rsidP="007335D7">
            <w:pPr>
              <w:pStyle w:val="ListParagraph"/>
              <w:numPr>
                <w:ilvl w:val="0"/>
                <w:numId w:val="29"/>
              </w:numPr>
              <w:spacing w:after="0" w:line="240" w:lineRule="auto"/>
              <w:rPr>
                <w:rFonts w:asciiTheme="minorHAnsi" w:hAnsiTheme="minorHAnsi"/>
                <w:b/>
                <w:szCs w:val="20"/>
              </w:rPr>
            </w:pPr>
            <w:r w:rsidRPr="008D7015">
              <w:rPr>
                <w:rFonts w:asciiTheme="minorHAnsi" w:hAnsiTheme="minorHAnsi"/>
                <w:szCs w:val="20"/>
              </w:rPr>
              <w:t xml:space="preserve">List-formatted PLOs housed in </w:t>
            </w:r>
            <w:proofErr w:type="spellStart"/>
            <w:r w:rsidRPr="008D7015">
              <w:rPr>
                <w:rFonts w:asciiTheme="minorHAnsi" w:hAnsiTheme="minorHAnsi"/>
                <w:szCs w:val="20"/>
              </w:rPr>
              <w:t>CurricUNET</w:t>
            </w:r>
            <w:proofErr w:type="spellEnd"/>
            <w:r w:rsidRPr="008D7015">
              <w:rPr>
                <w:rFonts w:asciiTheme="minorHAnsi" w:hAnsiTheme="minorHAnsi"/>
                <w:szCs w:val="20"/>
              </w:rPr>
              <w:t xml:space="preserve"> and published in 2017-2018 college </w:t>
            </w:r>
            <w:proofErr w:type="gramStart"/>
            <w:r w:rsidRPr="008D7015">
              <w:rPr>
                <w:rFonts w:asciiTheme="minorHAnsi" w:hAnsiTheme="minorHAnsi"/>
                <w:szCs w:val="20"/>
              </w:rPr>
              <w:t>catalog</w:t>
            </w:r>
            <w:proofErr w:type="gramEnd"/>
            <w:r w:rsidRPr="008D7015">
              <w:rPr>
                <w:rFonts w:asciiTheme="minorHAnsi" w:hAnsiTheme="minorHAnsi"/>
                <w:szCs w:val="20"/>
              </w:rPr>
              <w:t>.</w:t>
            </w:r>
          </w:p>
          <w:p w14:paraId="3E7DF276" w14:textId="77777777" w:rsidR="008D7015" w:rsidRPr="008D7015" w:rsidRDefault="008D7015" w:rsidP="007335D7">
            <w:pPr>
              <w:pStyle w:val="ListParagraph"/>
              <w:numPr>
                <w:ilvl w:val="0"/>
                <w:numId w:val="29"/>
              </w:numPr>
              <w:spacing w:after="0" w:line="240" w:lineRule="auto"/>
              <w:rPr>
                <w:rFonts w:asciiTheme="minorHAnsi" w:hAnsiTheme="minorHAnsi"/>
                <w:b/>
                <w:szCs w:val="20"/>
              </w:rPr>
            </w:pPr>
            <w:r w:rsidRPr="008D7015">
              <w:rPr>
                <w:rFonts w:asciiTheme="minorHAnsi" w:hAnsiTheme="minorHAnsi"/>
                <w:szCs w:val="20"/>
              </w:rPr>
              <w:t xml:space="preserve">Curriculum Map Templates distributed to department chairs.  </w:t>
            </w:r>
          </w:p>
          <w:p w14:paraId="3EFDD2C2" w14:textId="77777777" w:rsidR="008D7015" w:rsidRPr="008D7015" w:rsidRDefault="008D7015" w:rsidP="007335D7">
            <w:pPr>
              <w:pStyle w:val="ListParagraph"/>
              <w:numPr>
                <w:ilvl w:val="0"/>
                <w:numId w:val="29"/>
              </w:numPr>
              <w:spacing w:after="0" w:line="240" w:lineRule="auto"/>
              <w:rPr>
                <w:rFonts w:asciiTheme="minorHAnsi" w:hAnsiTheme="minorHAnsi"/>
                <w:b/>
                <w:szCs w:val="20"/>
              </w:rPr>
            </w:pPr>
            <w:r w:rsidRPr="008D7015">
              <w:rPr>
                <w:rFonts w:asciiTheme="minorHAnsi" w:hAnsiTheme="minorHAnsi"/>
                <w:szCs w:val="20"/>
              </w:rPr>
              <w:t xml:space="preserve">Curriculum maps uploaded to </w:t>
            </w:r>
            <w:proofErr w:type="spellStart"/>
            <w:r w:rsidRPr="008D7015">
              <w:rPr>
                <w:rFonts w:asciiTheme="minorHAnsi" w:hAnsiTheme="minorHAnsi"/>
                <w:szCs w:val="20"/>
              </w:rPr>
              <w:t>CurricUNET</w:t>
            </w:r>
            <w:proofErr w:type="spellEnd"/>
            <w:r w:rsidRPr="008D7015">
              <w:rPr>
                <w:rFonts w:asciiTheme="minorHAnsi" w:hAnsiTheme="minorHAnsi"/>
                <w:szCs w:val="20"/>
              </w:rPr>
              <w:t xml:space="preserve"> by each department’s next six-year program review.</w:t>
            </w:r>
          </w:p>
          <w:p w14:paraId="3897200A" w14:textId="61D469D6" w:rsidR="008D7015" w:rsidRPr="008D7015" w:rsidRDefault="008D7015" w:rsidP="007335D7">
            <w:pPr>
              <w:pStyle w:val="ListParagraph"/>
              <w:numPr>
                <w:ilvl w:val="0"/>
                <w:numId w:val="29"/>
              </w:numPr>
              <w:spacing w:after="0" w:line="240" w:lineRule="auto"/>
              <w:rPr>
                <w:rFonts w:asciiTheme="minorHAnsi" w:hAnsiTheme="minorHAnsi"/>
                <w:b/>
                <w:szCs w:val="20"/>
              </w:rPr>
            </w:pPr>
            <w:r w:rsidRPr="008D7015">
              <w:rPr>
                <w:rFonts w:asciiTheme="minorHAnsi" w:hAnsiTheme="minorHAnsi"/>
                <w:szCs w:val="20"/>
              </w:rPr>
              <w:t xml:space="preserve">Curriculum maps uploaded to </w:t>
            </w:r>
            <w:proofErr w:type="spellStart"/>
            <w:r w:rsidRPr="008D7015">
              <w:rPr>
                <w:rFonts w:asciiTheme="minorHAnsi" w:hAnsiTheme="minorHAnsi"/>
                <w:szCs w:val="20"/>
              </w:rPr>
              <w:t>CurricUNET</w:t>
            </w:r>
            <w:proofErr w:type="spellEnd"/>
            <w:r w:rsidRPr="008D7015">
              <w:rPr>
                <w:rFonts w:asciiTheme="minorHAnsi" w:hAnsiTheme="minorHAnsi"/>
                <w:szCs w:val="20"/>
              </w:rPr>
              <w:t xml:space="preserve"> by each department’s next six-year program review.</w:t>
            </w:r>
          </w:p>
        </w:tc>
      </w:tr>
    </w:tbl>
    <w:p w14:paraId="735A570A" w14:textId="77777777" w:rsidR="00B2093D" w:rsidRDefault="00B2093D" w:rsidP="00B2093D">
      <w:pPr>
        <w:rPr>
          <w:b/>
          <w:i/>
          <w:sz w:val="28"/>
          <w:szCs w:val="24"/>
          <w:u w:val="single"/>
        </w:rPr>
      </w:pPr>
    </w:p>
    <w:p w14:paraId="6BCA0301" w14:textId="77777777" w:rsidR="00B2093D" w:rsidRPr="003815DD" w:rsidRDefault="00B2093D" w:rsidP="001479CC">
      <w:pPr>
        <w:keepNext/>
        <w:keepLines/>
        <w:rPr>
          <w:b/>
          <w:i/>
          <w:sz w:val="28"/>
          <w:szCs w:val="24"/>
          <w:u w:val="single"/>
        </w:rPr>
      </w:pPr>
      <w:r>
        <w:rPr>
          <w:b/>
          <w:i/>
          <w:sz w:val="28"/>
          <w:szCs w:val="24"/>
          <w:u w:val="single"/>
        </w:rPr>
        <w:t>Standard IIA.11 Actionable</w:t>
      </w:r>
      <w:r w:rsidRPr="003815DD">
        <w:rPr>
          <w:b/>
          <w:i/>
          <w:sz w:val="28"/>
          <w:szCs w:val="24"/>
          <w:u w:val="single"/>
        </w:rPr>
        <w:t xml:space="preserve"> Plan</w:t>
      </w:r>
    </w:p>
    <w:p w14:paraId="3FE23E9D" w14:textId="77777777" w:rsidR="00B2093D" w:rsidRDefault="00B2093D" w:rsidP="001479CC">
      <w:pPr>
        <w:keepNext/>
        <w:keepLines/>
        <w:rPr>
          <w:rFonts w:ascii="Times New Roman" w:hAnsi="Times New Roman" w:cs="Times New Roman"/>
        </w:rPr>
      </w:pPr>
      <w:r>
        <w:rPr>
          <w:rFonts w:ascii="Times New Roman" w:hAnsi="Times New Roman" w:cs="Times New Roman"/>
        </w:rPr>
        <w:t>The College will work to increase the assessment of ILO #5,</w:t>
      </w:r>
      <w:r w:rsidRPr="00DD25DA">
        <w:rPr>
          <w:rStyle w:val="Heading1Char"/>
          <w:rFonts w:ascii="Trebuchet MS" w:hAnsi="Trebuchet MS"/>
          <w:sz w:val="20"/>
          <w:szCs w:val="20"/>
          <w:shd w:val="clear" w:color="auto" w:fill="FFFFFF"/>
        </w:rPr>
        <w:t xml:space="preserve"> </w:t>
      </w:r>
      <w:r w:rsidRPr="00DD25DA">
        <w:rPr>
          <w:rFonts w:ascii="Times New Roman" w:hAnsi="Times New Roman" w:cs="Times New Roman"/>
          <w:bCs/>
        </w:rPr>
        <w:t>Authentic Engagement</w:t>
      </w:r>
      <w:r>
        <w:rPr>
          <w:rFonts w:ascii="Times New Roman" w:hAnsi="Times New Roman" w:cs="Times New Roman"/>
          <w:bCs/>
        </w:rPr>
        <w:t xml:space="preserve"> (students will d</w:t>
      </w:r>
      <w:r w:rsidRPr="00DD25DA">
        <w:rPr>
          <w:rFonts w:ascii="Times New Roman" w:hAnsi="Times New Roman" w:cs="Times New Roman"/>
        </w:rPr>
        <w:t>emonstrate a level of engagement in the subject matter that enables and motivates the integration of acquired knowledge and skills beyond the classroom</w:t>
      </w:r>
      <w:r>
        <w:rPr>
          <w:rFonts w:ascii="Times New Roman" w:hAnsi="Times New Roman" w:cs="Times New Roman"/>
        </w:rPr>
        <w:t>)</w:t>
      </w:r>
      <w:r w:rsidRPr="00DD25DA">
        <w:rPr>
          <w:rFonts w:ascii="Times New Roman" w:hAnsi="Times New Roman" w:cs="Times New Roman"/>
        </w:rPr>
        <w:t>.</w:t>
      </w:r>
      <w:r>
        <w:rPr>
          <w:rFonts w:ascii="Times New Roman" w:hAnsi="Times New Roman" w:cs="Times New Roman"/>
        </w:rPr>
        <w:t xml:space="preserve">  To this end, t</w:t>
      </w:r>
      <w:r w:rsidRPr="00DD25DA">
        <w:rPr>
          <w:rFonts w:ascii="Times New Roman" w:eastAsia="Times New Roman" w:hAnsi="Times New Roman" w:cs="Times New Roman"/>
          <w:bCs/>
        </w:rPr>
        <w:t xml:space="preserve">he </w:t>
      </w:r>
      <w:r w:rsidRPr="00DD25DA">
        <w:rPr>
          <w:rFonts w:ascii="Times New Roman" w:eastAsia="Times New Roman" w:hAnsi="Times New Roman" w:cs="Times New Roman"/>
        </w:rPr>
        <w:t xml:space="preserve">Program Review and Curriculum Committees will develop and incorporate questions into their processes that </w:t>
      </w:r>
      <w:r>
        <w:rPr>
          <w:rFonts w:ascii="Times New Roman" w:eastAsia="Times New Roman" w:hAnsi="Times New Roman" w:cs="Times New Roman"/>
        </w:rPr>
        <w:t>ensure that core course</w:t>
      </w:r>
      <w:r w:rsidRPr="00DD25DA">
        <w:rPr>
          <w:rFonts w:ascii="Times New Roman" w:eastAsia="Times New Roman" w:hAnsi="Times New Roman" w:cs="Times New Roman"/>
        </w:rPr>
        <w:t xml:space="preserve"> SLOs </w:t>
      </w:r>
      <w:r>
        <w:rPr>
          <w:rFonts w:ascii="Times New Roman" w:eastAsia="Times New Roman" w:hAnsi="Times New Roman" w:cs="Times New Roman"/>
        </w:rPr>
        <w:t xml:space="preserve">are </w:t>
      </w:r>
      <w:r w:rsidRPr="00DD25DA">
        <w:rPr>
          <w:rFonts w:ascii="Times New Roman" w:eastAsia="Times New Roman" w:hAnsi="Times New Roman" w:cs="Times New Roman"/>
        </w:rPr>
        <w:t xml:space="preserve">mapped </w:t>
      </w:r>
      <w:r>
        <w:rPr>
          <w:rFonts w:ascii="Times New Roman" w:eastAsia="Times New Roman" w:hAnsi="Times New Roman" w:cs="Times New Roman"/>
        </w:rPr>
        <w:t>this ILO.</w:t>
      </w:r>
      <w:r w:rsidRPr="00DD25DA">
        <w:rPr>
          <w:rFonts w:ascii="Times New Roman" w:eastAsia="Times New Roman" w:hAnsi="Times New Roman" w:cs="Times New Roman"/>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8"/>
      </w:tblGrid>
      <w:tr w:rsidR="00B2093D" w:rsidRPr="00DD25DA" w14:paraId="51F69B10" w14:textId="77777777" w:rsidTr="007C4589">
        <w:trPr>
          <w:cantSplit/>
        </w:trPr>
        <w:tc>
          <w:tcPr>
            <w:tcW w:w="9108" w:type="dxa"/>
            <w:tcMar>
              <w:top w:w="0" w:type="dxa"/>
              <w:left w:w="108" w:type="dxa"/>
              <w:bottom w:w="0" w:type="dxa"/>
              <w:right w:w="108" w:type="dxa"/>
            </w:tcMar>
            <w:hideMark/>
          </w:tcPr>
          <w:p w14:paraId="713910A2" w14:textId="77777777" w:rsidR="00B2093D" w:rsidRDefault="00B2093D" w:rsidP="00B2093D">
            <w:pPr>
              <w:keepNext/>
              <w:rPr>
                <w:rFonts w:eastAsia="Times New Roman" w:cs="Times New Roman"/>
              </w:rPr>
            </w:pPr>
            <w:r>
              <w:rPr>
                <w:rFonts w:eastAsia="Times New Roman" w:cs="Times New Roman"/>
                <w:b/>
                <w:bCs/>
              </w:rPr>
              <w:t>Objective</w:t>
            </w:r>
            <w:r w:rsidRPr="00DD25DA">
              <w:rPr>
                <w:rFonts w:eastAsia="Times New Roman" w:cs="Times New Roman"/>
                <w:b/>
                <w:bCs/>
              </w:rPr>
              <w:t xml:space="preserve">: </w:t>
            </w:r>
            <w:r w:rsidRPr="009E06DE">
              <w:rPr>
                <w:rFonts w:eastAsia="Times New Roman" w:cs="Times New Roman"/>
              </w:rPr>
              <w:t>The Program Review and Curriculum Committees will develop and incorporate questions into their processes that help departments develop and assess SLOs mapped to ILO #5.</w:t>
            </w:r>
          </w:p>
          <w:p w14:paraId="6588F39C" w14:textId="2E28B2E7" w:rsidR="008D7015" w:rsidRPr="00DD25DA" w:rsidRDefault="008D7015" w:rsidP="007335D7">
            <w:pPr>
              <w:keepNext/>
              <w:spacing w:after="0"/>
              <w:rPr>
                <w:rFonts w:eastAsia="Times New Roman" w:cs="Times New Roman"/>
              </w:rPr>
            </w:pPr>
            <w:r w:rsidRPr="008D7015">
              <w:rPr>
                <w:rFonts w:eastAsia="Times New Roman" w:cs="Times New Roman"/>
                <w:b/>
              </w:rPr>
              <w:t>Outcomes</w:t>
            </w:r>
            <w:r>
              <w:rPr>
                <w:rFonts w:eastAsia="Times New Roman" w:cs="Times New Roman"/>
              </w:rPr>
              <w:t xml:space="preserve">: </w:t>
            </w:r>
            <w:r w:rsidRPr="00DD25DA">
              <w:rPr>
                <w:rFonts w:eastAsia="Times New Roman" w:cs="Times New Roman"/>
              </w:rPr>
              <w:t>An increase in the number of courses with SLOs mapped to ILO #5.</w:t>
            </w:r>
          </w:p>
        </w:tc>
      </w:tr>
    </w:tbl>
    <w:p w14:paraId="7CA78428" w14:textId="77777777" w:rsidR="00B2093D" w:rsidRDefault="00B2093D" w:rsidP="00B2093D">
      <w:pPr>
        <w:rPr>
          <w:b/>
          <w:i/>
          <w:sz w:val="28"/>
          <w:szCs w:val="24"/>
          <w:u w:val="single"/>
        </w:rPr>
      </w:pPr>
    </w:p>
    <w:p w14:paraId="41860072" w14:textId="77777777" w:rsidR="00B2093D" w:rsidRPr="003815DD" w:rsidRDefault="00B2093D" w:rsidP="00B2093D">
      <w:pPr>
        <w:keepNext/>
        <w:rPr>
          <w:b/>
          <w:i/>
          <w:sz w:val="28"/>
          <w:szCs w:val="24"/>
          <w:u w:val="single"/>
        </w:rPr>
      </w:pPr>
      <w:r>
        <w:rPr>
          <w:b/>
          <w:i/>
          <w:sz w:val="28"/>
          <w:szCs w:val="24"/>
          <w:u w:val="single"/>
        </w:rPr>
        <w:t>Standard IIB.1 Actionable</w:t>
      </w:r>
      <w:r w:rsidRPr="003815DD">
        <w:rPr>
          <w:b/>
          <w:i/>
          <w:sz w:val="28"/>
          <w:szCs w:val="24"/>
          <w:u w:val="single"/>
        </w:rPr>
        <w:t xml:space="preserve"> Plan</w:t>
      </w:r>
    </w:p>
    <w:p w14:paraId="4CCBF074" w14:textId="77777777" w:rsidR="00B2093D" w:rsidRPr="000D02D8" w:rsidRDefault="00B2093D" w:rsidP="00B2093D">
      <w:pPr>
        <w:pStyle w:val="Default"/>
        <w:keepNext/>
        <w:rPr>
          <w:color w:val="auto"/>
        </w:rPr>
      </w:pPr>
      <w:r>
        <w:t>The College will also take steps to expand its offering of online tutoring services as identified in the following action plan.</w:t>
      </w:r>
    </w:p>
    <w:p w14:paraId="46D46037" w14:textId="77777777" w:rsidR="00B2093D" w:rsidRDefault="00B2093D" w:rsidP="00B2093D">
      <w:pPr>
        <w:keepNext/>
        <w:spacing w:line="240" w:lineRule="auto"/>
        <w:rPr>
          <w:rFonts w:ascii="Times New Roman" w:eastAsia="Times New Roman" w:hAnsi="Times New Roman" w:cs="Times New Roman"/>
          <w:b/>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B2093D" w:rsidRPr="002B6312" w14:paraId="1C6BB31E" w14:textId="77777777" w:rsidTr="007C4589">
        <w:trPr>
          <w:tblHeader/>
        </w:trPr>
        <w:tc>
          <w:tcPr>
            <w:tcW w:w="9108" w:type="dxa"/>
          </w:tcPr>
          <w:p w14:paraId="6A6423DA" w14:textId="78537B4A" w:rsidR="00B2093D" w:rsidRDefault="00B2093D" w:rsidP="00B2093D">
            <w:pPr>
              <w:keepNext/>
              <w:spacing w:line="240" w:lineRule="auto"/>
              <w:rPr>
                <w:rFonts w:cs="Times New Roman"/>
              </w:rPr>
            </w:pPr>
            <w:r>
              <w:rPr>
                <w:rFonts w:cs="Times New Roman"/>
                <w:b/>
              </w:rPr>
              <w:t>Objective</w:t>
            </w:r>
            <w:r w:rsidRPr="002B6312">
              <w:rPr>
                <w:rFonts w:cs="Times New Roman"/>
                <w:b/>
              </w:rPr>
              <w:t xml:space="preserve">: </w:t>
            </w:r>
            <w:r w:rsidRPr="002B6312">
              <w:rPr>
                <w:rFonts w:cs="Times New Roman"/>
              </w:rPr>
              <w:t>Expand the availability of online tutoring for all students by June 2017.</w:t>
            </w:r>
          </w:p>
          <w:p w14:paraId="09D5C9B5" w14:textId="77777777" w:rsidR="008D7015" w:rsidRDefault="008D7015" w:rsidP="008D7015">
            <w:pPr>
              <w:keepNext/>
              <w:spacing w:after="0" w:line="240" w:lineRule="auto"/>
              <w:rPr>
                <w:rFonts w:cs="Times New Roman"/>
                <w:b/>
              </w:rPr>
            </w:pPr>
            <w:r>
              <w:rPr>
                <w:rFonts w:cs="Times New Roman"/>
                <w:b/>
              </w:rPr>
              <w:t xml:space="preserve">Outcomes: </w:t>
            </w:r>
          </w:p>
          <w:p w14:paraId="55C4D4C4" w14:textId="77777777" w:rsidR="008D7015" w:rsidRPr="008D7015" w:rsidRDefault="008D7015" w:rsidP="007335D7">
            <w:pPr>
              <w:pStyle w:val="ListParagraph"/>
              <w:keepNext/>
              <w:numPr>
                <w:ilvl w:val="0"/>
                <w:numId w:val="30"/>
              </w:numPr>
              <w:spacing w:after="0" w:line="240" w:lineRule="auto"/>
              <w:rPr>
                <w:rFonts w:asciiTheme="minorHAnsi" w:hAnsiTheme="minorHAnsi"/>
              </w:rPr>
            </w:pPr>
            <w:r w:rsidRPr="008D7015">
              <w:rPr>
                <w:rFonts w:asciiTheme="minorHAnsi" w:hAnsiTheme="minorHAnsi"/>
              </w:rPr>
              <w:t>User satisfaction assessed.  Feedback helps determine whether the product is effective and should be considered for full implementation.</w:t>
            </w:r>
          </w:p>
          <w:p w14:paraId="27B57B9A" w14:textId="35ADB680" w:rsidR="008D7015" w:rsidRPr="008D7015" w:rsidRDefault="008D7015" w:rsidP="007335D7">
            <w:pPr>
              <w:pStyle w:val="ListParagraph"/>
              <w:keepNext/>
              <w:numPr>
                <w:ilvl w:val="0"/>
                <w:numId w:val="30"/>
              </w:numPr>
              <w:spacing w:after="0" w:line="240" w:lineRule="auto"/>
              <w:rPr>
                <w:rFonts w:asciiTheme="minorHAnsi" w:hAnsiTheme="minorHAnsi"/>
              </w:rPr>
            </w:pPr>
            <w:r w:rsidRPr="008D7015">
              <w:rPr>
                <w:rFonts w:asciiTheme="minorHAnsi" w:hAnsiTheme="minorHAnsi"/>
              </w:rPr>
              <w:t xml:space="preserve">Expanded use will provide needed feedback to assess </w:t>
            </w:r>
            <w:proofErr w:type="spellStart"/>
            <w:r w:rsidRPr="008D7015">
              <w:rPr>
                <w:rFonts w:asciiTheme="minorHAnsi" w:hAnsiTheme="minorHAnsi"/>
              </w:rPr>
              <w:t>Smarthinking’s</w:t>
            </w:r>
            <w:proofErr w:type="spellEnd"/>
            <w:r w:rsidRPr="008D7015">
              <w:rPr>
                <w:rFonts w:asciiTheme="minorHAnsi" w:hAnsiTheme="minorHAnsi"/>
              </w:rPr>
              <w:t xml:space="preserve"> effectiveness as an online tutoring tool.</w:t>
            </w:r>
          </w:p>
          <w:p w14:paraId="1932FA34" w14:textId="77777777" w:rsidR="008D7015" w:rsidRPr="008D7015" w:rsidRDefault="008D7015" w:rsidP="007335D7">
            <w:pPr>
              <w:pStyle w:val="ListParagraph"/>
              <w:keepNext/>
              <w:numPr>
                <w:ilvl w:val="0"/>
                <w:numId w:val="30"/>
              </w:numPr>
              <w:spacing w:after="0" w:line="240" w:lineRule="auto"/>
              <w:rPr>
                <w:rFonts w:asciiTheme="minorHAnsi" w:hAnsiTheme="minorHAnsi"/>
              </w:rPr>
            </w:pPr>
            <w:r w:rsidRPr="008D7015">
              <w:rPr>
                <w:rFonts w:asciiTheme="minorHAnsi" w:hAnsiTheme="minorHAnsi"/>
              </w:rPr>
              <w:t>As needed,</w:t>
            </w:r>
            <w:r w:rsidRPr="008D7015">
              <w:rPr>
                <w:rFonts w:asciiTheme="minorHAnsi" w:hAnsiTheme="minorHAnsi"/>
                <w:b/>
              </w:rPr>
              <w:t xml:space="preserve"> </w:t>
            </w:r>
            <w:r w:rsidRPr="008D7015">
              <w:rPr>
                <w:rFonts w:asciiTheme="minorHAnsi" w:hAnsiTheme="minorHAnsi"/>
              </w:rPr>
              <w:t>Alternative providers identified and pilot tested.</w:t>
            </w:r>
          </w:p>
          <w:p w14:paraId="5C7C0228" w14:textId="56B1DF3C" w:rsidR="008D7015" w:rsidRPr="008D7015" w:rsidRDefault="008D7015" w:rsidP="007335D7">
            <w:pPr>
              <w:pStyle w:val="ListParagraph"/>
              <w:keepNext/>
              <w:numPr>
                <w:ilvl w:val="0"/>
                <w:numId w:val="30"/>
              </w:numPr>
              <w:spacing w:after="0" w:line="240" w:lineRule="auto"/>
            </w:pPr>
            <w:r w:rsidRPr="008D7015">
              <w:rPr>
                <w:rFonts w:asciiTheme="minorHAnsi" w:hAnsiTheme="minorHAnsi"/>
              </w:rPr>
              <w:t>All courses, both online and on-ground, provide online tutoring support.</w:t>
            </w:r>
          </w:p>
        </w:tc>
      </w:tr>
    </w:tbl>
    <w:p w14:paraId="6AC33FAA" w14:textId="77777777" w:rsidR="00B2093D" w:rsidRDefault="00B2093D" w:rsidP="00B2093D">
      <w:pPr>
        <w:pStyle w:val="EndnoteText"/>
        <w:rPr>
          <w:rFonts w:asciiTheme="minorHAnsi" w:hAnsiTheme="minorHAnsi"/>
          <w:b/>
        </w:rPr>
      </w:pPr>
    </w:p>
    <w:p w14:paraId="5F6E5EAF" w14:textId="77777777" w:rsidR="00B2093D" w:rsidRPr="003815DD" w:rsidRDefault="00B2093D" w:rsidP="00B2093D">
      <w:pPr>
        <w:keepNext/>
        <w:rPr>
          <w:b/>
          <w:i/>
          <w:sz w:val="28"/>
          <w:szCs w:val="24"/>
          <w:u w:val="single"/>
        </w:rPr>
      </w:pPr>
      <w:r>
        <w:rPr>
          <w:b/>
          <w:i/>
          <w:sz w:val="28"/>
          <w:szCs w:val="24"/>
          <w:u w:val="single"/>
        </w:rPr>
        <w:t>Standard IIB.3 Actionable</w:t>
      </w:r>
      <w:r w:rsidRPr="003815DD">
        <w:rPr>
          <w:b/>
          <w:i/>
          <w:sz w:val="28"/>
          <w:szCs w:val="24"/>
          <w:u w:val="single"/>
        </w:rPr>
        <w:t xml:space="preserve"> Plan</w:t>
      </w:r>
    </w:p>
    <w:p w14:paraId="28333811" w14:textId="77777777" w:rsidR="00B2093D" w:rsidRPr="000D02D8" w:rsidRDefault="00B2093D" w:rsidP="00B2093D">
      <w:pPr>
        <w:pStyle w:val="Default"/>
        <w:keepNext/>
        <w:rPr>
          <w:color w:val="auto"/>
        </w:rPr>
      </w:pPr>
      <w:r>
        <w:rPr>
          <w:color w:val="auto"/>
        </w:rPr>
        <w:t>The College has identified the following action plans to improve its tutoring and learning resource services.</w:t>
      </w:r>
      <w:r>
        <w:t xml:space="preserve">  </w:t>
      </w:r>
    </w:p>
    <w:p w14:paraId="4FFAAB82" w14:textId="77777777" w:rsidR="00B2093D" w:rsidRDefault="00B2093D" w:rsidP="00B2093D">
      <w:pPr>
        <w:keepNext/>
        <w:spacing w:line="240" w:lineRule="auto"/>
        <w:rPr>
          <w:rFonts w:ascii="Times New Roman" w:hAnsi="Times New Roman" w:cs="Times New Roman"/>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B2093D" w:rsidRPr="0089147D" w14:paraId="33088706" w14:textId="77777777" w:rsidTr="007C4589">
        <w:trPr>
          <w:tblHeader/>
        </w:trPr>
        <w:tc>
          <w:tcPr>
            <w:tcW w:w="9108" w:type="dxa"/>
          </w:tcPr>
          <w:p w14:paraId="02B8DED9" w14:textId="77777777" w:rsidR="00B2093D" w:rsidRDefault="00B2093D" w:rsidP="00B2093D">
            <w:pPr>
              <w:spacing w:line="240" w:lineRule="auto"/>
            </w:pPr>
            <w:r>
              <w:rPr>
                <w:b/>
              </w:rPr>
              <w:t>Objective</w:t>
            </w:r>
            <w:r w:rsidRPr="000D02D8">
              <w:rPr>
                <w:b/>
              </w:rPr>
              <w:t xml:space="preserve">: </w:t>
            </w:r>
            <w:r w:rsidRPr="000D02D8">
              <w:t>Identify and implement the technology solutions that best allow the College to track tutors’ and students’ activity in all learning resources centers and labs.</w:t>
            </w:r>
          </w:p>
          <w:p w14:paraId="02BF99E5" w14:textId="77777777" w:rsidR="008D7015" w:rsidRDefault="008D7015" w:rsidP="008D7015">
            <w:pPr>
              <w:spacing w:after="0" w:line="240" w:lineRule="auto"/>
              <w:rPr>
                <w:b/>
              </w:rPr>
            </w:pPr>
            <w:r>
              <w:rPr>
                <w:b/>
              </w:rPr>
              <w:t xml:space="preserve">Outcomes: </w:t>
            </w:r>
          </w:p>
          <w:p w14:paraId="4435E337" w14:textId="77777777" w:rsidR="008D7015" w:rsidRPr="008D7015" w:rsidRDefault="008D7015" w:rsidP="008D7015">
            <w:pPr>
              <w:pStyle w:val="ListParagraph"/>
              <w:numPr>
                <w:ilvl w:val="0"/>
                <w:numId w:val="31"/>
              </w:numPr>
              <w:spacing w:line="240" w:lineRule="auto"/>
              <w:rPr>
                <w:rFonts w:asciiTheme="minorHAnsi" w:hAnsiTheme="minorHAnsi"/>
                <w:b/>
              </w:rPr>
            </w:pPr>
            <w:r w:rsidRPr="008D7015">
              <w:rPr>
                <w:rFonts w:asciiTheme="minorHAnsi" w:eastAsia="Times New Roman" w:hAnsiTheme="minorHAnsi"/>
              </w:rPr>
              <w:t>List of specific capabilities sought in tutor tracking platform.</w:t>
            </w:r>
          </w:p>
          <w:p w14:paraId="4F714238" w14:textId="77777777" w:rsidR="008D7015" w:rsidRPr="008D7015" w:rsidRDefault="008D7015" w:rsidP="008D7015">
            <w:pPr>
              <w:pStyle w:val="ListParagraph"/>
              <w:numPr>
                <w:ilvl w:val="0"/>
                <w:numId w:val="31"/>
              </w:numPr>
              <w:spacing w:line="240" w:lineRule="auto"/>
              <w:rPr>
                <w:rFonts w:asciiTheme="minorHAnsi" w:hAnsiTheme="minorHAnsi"/>
                <w:b/>
              </w:rPr>
            </w:pPr>
            <w:r w:rsidRPr="008D7015">
              <w:rPr>
                <w:rFonts w:asciiTheme="minorHAnsi" w:eastAsia="Times New Roman" w:hAnsiTheme="minorHAnsi"/>
              </w:rPr>
              <w:t>Vetted list of viable learning resource center management software platforms from which to choose best technology.</w:t>
            </w:r>
          </w:p>
          <w:p w14:paraId="7867FA04" w14:textId="77777777" w:rsidR="008D7015" w:rsidRPr="008D7015" w:rsidRDefault="008D7015" w:rsidP="008D7015">
            <w:pPr>
              <w:pStyle w:val="ListParagraph"/>
              <w:numPr>
                <w:ilvl w:val="0"/>
                <w:numId w:val="31"/>
              </w:numPr>
              <w:spacing w:line="240" w:lineRule="auto"/>
              <w:rPr>
                <w:rFonts w:asciiTheme="minorHAnsi" w:hAnsiTheme="minorHAnsi"/>
                <w:b/>
              </w:rPr>
            </w:pPr>
            <w:r w:rsidRPr="008D7015">
              <w:rPr>
                <w:rFonts w:asciiTheme="minorHAnsi" w:eastAsia="Times New Roman" w:hAnsiTheme="minorHAnsi"/>
              </w:rPr>
              <w:t xml:space="preserve">Create </w:t>
            </w:r>
            <w:proofErr w:type="spellStart"/>
            <w:r w:rsidRPr="008D7015">
              <w:rPr>
                <w:rFonts w:asciiTheme="minorHAnsi" w:eastAsia="Times New Roman" w:hAnsiTheme="minorHAnsi"/>
              </w:rPr>
              <w:t>WCOnline</w:t>
            </w:r>
            <w:proofErr w:type="spellEnd"/>
            <w:r w:rsidRPr="008D7015">
              <w:rPr>
                <w:rFonts w:asciiTheme="minorHAnsi" w:eastAsia="Times New Roman" w:hAnsiTheme="minorHAnsi"/>
              </w:rPr>
              <w:t xml:space="preserve"> front pages for each service area on campus; pilot test in most appropriate centers.</w:t>
            </w:r>
          </w:p>
          <w:p w14:paraId="44CB9755" w14:textId="77777777" w:rsidR="008D7015" w:rsidRPr="008D7015" w:rsidRDefault="008D7015" w:rsidP="008D7015">
            <w:pPr>
              <w:pStyle w:val="ListParagraph"/>
              <w:numPr>
                <w:ilvl w:val="0"/>
                <w:numId w:val="31"/>
              </w:numPr>
              <w:spacing w:line="240" w:lineRule="auto"/>
              <w:rPr>
                <w:rFonts w:asciiTheme="minorHAnsi" w:hAnsiTheme="minorHAnsi"/>
                <w:b/>
              </w:rPr>
            </w:pPr>
            <w:r w:rsidRPr="008D7015">
              <w:rPr>
                <w:rFonts w:asciiTheme="minorHAnsi" w:eastAsia="Times New Roman" w:hAnsiTheme="minorHAnsi"/>
              </w:rPr>
              <w:t xml:space="preserve">Preliminary qualitative study report on the strengths and weaknesses of main functions of </w:t>
            </w:r>
            <w:proofErr w:type="spellStart"/>
            <w:r w:rsidRPr="008D7015">
              <w:rPr>
                <w:rFonts w:asciiTheme="minorHAnsi" w:eastAsia="Times New Roman" w:hAnsiTheme="minorHAnsi"/>
              </w:rPr>
              <w:t>WCOnline</w:t>
            </w:r>
            <w:proofErr w:type="spellEnd"/>
            <w:r w:rsidRPr="008D7015">
              <w:rPr>
                <w:rFonts w:asciiTheme="minorHAnsi" w:eastAsia="Times New Roman" w:hAnsiTheme="minorHAnsi"/>
              </w:rPr>
              <w:t xml:space="preserve"> software.</w:t>
            </w:r>
          </w:p>
          <w:p w14:paraId="5E927111" w14:textId="24EEAF92" w:rsidR="008D7015" w:rsidRPr="008D7015" w:rsidRDefault="008D7015" w:rsidP="008D7015">
            <w:pPr>
              <w:pStyle w:val="ListParagraph"/>
              <w:numPr>
                <w:ilvl w:val="0"/>
                <w:numId w:val="31"/>
              </w:numPr>
              <w:spacing w:line="240" w:lineRule="auto"/>
              <w:rPr>
                <w:b/>
              </w:rPr>
            </w:pPr>
            <w:r w:rsidRPr="008D7015">
              <w:rPr>
                <w:rFonts w:asciiTheme="minorHAnsi" w:hAnsiTheme="minorHAnsi"/>
              </w:rPr>
              <w:t>All labs use a consistent tracking system.</w:t>
            </w:r>
          </w:p>
        </w:tc>
      </w:tr>
    </w:tbl>
    <w:p w14:paraId="6930AF98" w14:textId="77777777" w:rsidR="00B2093D" w:rsidRDefault="00B2093D" w:rsidP="00B2093D">
      <w:pPr>
        <w:rPr>
          <w:b/>
          <w:i/>
          <w:sz w:val="28"/>
          <w:szCs w:val="24"/>
          <w:u w:val="single"/>
        </w:rPr>
      </w:pPr>
    </w:p>
    <w:p w14:paraId="08AE25F7" w14:textId="77777777" w:rsidR="00B2093D" w:rsidRPr="003815DD" w:rsidRDefault="00B2093D" w:rsidP="00B2093D">
      <w:pPr>
        <w:keepNext/>
        <w:rPr>
          <w:b/>
          <w:i/>
          <w:sz w:val="28"/>
          <w:szCs w:val="24"/>
          <w:u w:val="single"/>
        </w:rPr>
      </w:pPr>
      <w:r>
        <w:rPr>
          <w:b/>
          <w:i/>
          <w:sz w:val="28"/>
          <w:szCs w:val="24"/>
          <w:u w:val="single"/>
        </w:rPr>
        <w:t>Standard IIC.6 Actionable</w:t>
      </w:r>
      <w:r w:rsidRPr="003815DD">
        <w:rPr>
          <w:b/>
          <w:i/>
          <w:sz w:val="28"/>
          <w:szCs w:val="24"/>
          <w:u w:val="single"/>
        </w:rPr>
        <w:t xml:space="preserve"> Plan</w:t>
      </w:r>
    </w:p>
    <w:p w14:paraId="1BF32091" w14:textId="77777777" w:rsidR="00B2093D" w:rsidRPr="00B91038" w:rsidRDefault="00B2093D" w:rsidP="00B2093D">
      <w:pPr>
        <w:pStyle w:val="Default"/>
        <w:keepNext/>
        <w:rPr>
          <w:color w:val="auto"/>
        </w:rPr>
      </w:pPr>
      <w:r>
        <w:t xml:space="preserve">The College will eventually link </w:t>
      </w:r>
      <w:proofErr w:type="spellStart"/>
      <w:r>
        <w:t>MyEdPlan</w:t>
      </w:r>
      <w:proofErr w:type="spellEnd"/>
      <w:r>
        <w:t xml:space="preserve"> with ASSIST.</w:t>
      </w:r>
    </w:p>
    <w:p w14:paraId="5935181E" w14:textId="77777777" w:rsidR="00B2093D" w:rsidRDefault="00B2093D" w:rsidP="00B2093D">
      <w:pPr>
        <w:pStyle w:val="ListParagraph"/>
        <w:keepNext/>
        <w:spacing w:after="0" w:line="240" w:lineRule="auto"/>
        <w:ind w:left="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B2093D" w:rsidRPr="0049135C" w14:paraId="289D77F4" w14:textId="77777777" w:rsidTr="007C4589">
        <w:tc>
          <w:tcPr>
            <w:tcW w:w="9108" w:type="dxa"/>
          </w:tcPr>
          <w:p w14:paraId="05B17151" w14:textId="77777777" w:rsidR="00B2093D" w:rsidRDefault="00B2093D" w:rsidP="00B2093D">
            <w:pPr>
              <w:spacing w:after="0" w:line="240" w:lineRule="auto"/>
            </w:pPr>
            <w:r>
              <w:rPr>
                <w:b/>
              </w:rPr>
              <w:t>Objective</w:t>
            </w:r>
            <w:r w:rsidRPr="00A659B3">
              <w:t xml:space="preserve">: To develop an interface between </w:t>
            </w:r>
            <w:proofErr w:type="spellStart"/>
            <w:r w:rsidRPr="00A659B3">
              <w:t>MyEdPlan</w:t>
            </w:r>
            <w:proofErr w:type="spellEnd"/>
            <w:r w:rsidRPr="00A659B3">
              <w:t xml:space="preserve"> and ASSIST once the new version is released. </w:t>
            </w:r>
          </w:p>
          <w:p w14:paraId="0354F07E" w14:textId="77777777" w:rsidR="008D7015" w:rsidRDefault="008D7015" w:rsidP="00B2093D">
            <w:pPr>
              <w:spacing w:after="0" w:line="240" w:lineRule="auto"/>
            </w:pPr>
          </w:p>
          <w:p w14:paraId="64EB0EA3" w14:textId="52B7652F" w:rsidR="008D7015" w:rsidRPr="008D7015" w:rsidRDefault="008D7015" w:rsidP="008D7015">
            <w:pPr>
              <w:spacing w:after="0" w:line="240" w:lineRule="auto"/>
              <w:rPr>
                <w:b/>
              </w:rPr>
            </w:pPr>
            <w:r>
              <w:rPr>
                <w:b/>
              </w:rPr>
              <w:t xml:space="preserve">Outcomes: </w:t>
            </w:r>
            <w:r w:rsidRPr="00A659B3">
              <w:t xml:space="preserve">Functional specifications defined. </w:t>
            </w:r>
            <w:proofErr w:type="spellStart"/>
            <w:r w:rsidRPr="00A659B3">
              <w:t>MyEdPlan</w:t>
            </w:r>
            <w:proofErr w:type="spellEnd"/>
            <w:r w:rsidRPr="00A659B3">
              <w:t xml:space="preserve"> communicates with ASSIST</w:t>
            </w:r>
            <w:r>
              <w:t>, giving s</w:t>
            </w:r>
            <w:r w:rsidRPr="00A659B3">
              <w:t>tudents ready access to transfer information.</w:t>
            </w:r>
          </w:p>
        </w:tc>
      </w:tr>
    </w:tbl>
    <w:p w14:paraId="3C0FA555" w14:textId="77777777" w:rsidR="00B2093D" w:rsidRDefault="00B2093D" w:rsidP="00B2093D">
      <w:pPr>
        <w:rPr>
          <w:b/>
          <w:i/>
          <w:sz w:val="28"/>
          <w:szCs w:val="24"/>
          <w:u w:val="single"/>
        </w:rPr>
      </w:pPr>
    </w:p>
    <w:p w14:paraId="3F46719D" w14:textId="77777777" w:rsidR="00B2093D" w:rsidRPr="003815DD" w:rsidRDefault="00B2093D" w:rsidP="00B2093D">
      <w:pPr>
        <w:keepNext/>
        <w:rPr>
          <w:b/>
          <w:i/>
          <w:sz w:val="28"/>
          <w:szCs w:val="24"/>
          <w:u w:val="single"/>
        </w:rPr>
      </w:pPr>
      <w:r>
        <w:rPr>
          <w:b/>
          <w:i/>
          <w:sz w:val="28"/>
          <w:szCs w:val="24"/>
          <w:u w:val="single"/>
        </w:rPr>
        <w:t>Standard IIIA.9 Actionable</w:t>
      </w:r>
      <w:r w:rsidRPr="003815DD">
        <w:rPr>
          <w:b/>
          <w:i/>
          <w:sz w:val="28"/>
          <w:szCs w:val="24"/>
          <w:u w:val="single"/>
        </w:rPr>
        <w:t xml:space="preserve"> Plan</w:t>
      </w:r>
    </w:p>
    <w:p w14:paraId="0C8175AC" w14:textId="77777777" w:rsidR="00B2093D" w:rsidRDefault="00B2093D" w:rsidP="00B2093D">
      <w:pPr>
        <w:keepNext/>
        <w:spacing w:after="0" w:line="240" w:lineRule="auto"/>
        <w:rPr>
          <w:rFonts w:ascii="Times New Roman" w:hAnsi="Times New Roman"/>
          <w:sz w:val="24"/>
          <w:szCs w:val="24"/>
        </w:rPr>
      </w:pPr>
      <w:r>
        <w:rPr>
          <w:rFonts w:ascii="Times New Roman" w:hAnsi="Times New Roman"/>
          <w:sz w:val="24"/>
          <w:szCs w:val="24"/>
        </w:rPr>
        <w:t xml:space="preserve">While Santa Monica College is meeting this standard with regard to its educational and administrative operations, the College needs to improve its staffing for Technological Support and Physical Operations.  </w:t>
      </w:r>
    </w:p>
    <w:p w14:paraId="5D8BEE98" w14:textId="77777777" w:rsidR="00B2093D" w:rsidRDefault="00B2093D" w:rsidP="00B2093D">
      <w:pPr>
        <w:keepNext/>
        <w:spacing w:after="0" w:line="240" w:lineRule="auto"/>
        <w:rPr>
          <w:rFonts w:ascii="Times New Roman" w:hAnsi="Times New Roman"/>
          <w:b/>
          <w:i/>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B2093D" w:rsidRPr="0017677B" w14:paraId="192BF611" w14:textId="77777777" w:rsidTr="007C4589">
        <w:trPr>
          <w:tblHeader/>
        </w:trPr>
        <w:tc>
          <w:tcPr>
            <w:tcW w:w="9108" w:type="dxa"/>
          </w:tcPr>
          <w:p w14:paraId="6DB3F812" w14:textId="77777777" w:rsidR="00B2093D" w:rsidRDefault="00B2093D" w:rsidP="00B2093D">
            <w:pPr>
              <w:spacing w:after="0" w:line="240" w:lineRule="auto"/>
              <w:contextualSpacing/>
            </w:pPr>
            <w:r w:rsidRPr="0017677B">
              <w:rPr>
                <w:b/>
              </w:rPr>
              <w:t>Objective:</w:t>
            </w:r>
            <w:r w:rsidRPr="0017677B">
              <w:t xml:space="preserve"> To ensure that Technological and Physical Operations of the College are adequately staffed.</w:t>
            </w:r>
          </w:p>
          <w:p w14:paraId="2C40B5C3" w14:textId="77777777" w:rsidR="008D7015" w:rsidRDefault="008D7015" w:rsidP="00B2093D">
            <w:pPr>
              <w:spacing w:after="0" w:line="240" w:lineRule="auto"/>
              <w:contextualSpacing/>
            </w:pPr>
          </w:p>
          <w:p w14:paraId="5B99332D" w14:textId="77777777" w:rsidR="008D7015" w:rsidRDefault="008D7015" w:rsidP="00B2093D">
            <w:pPr>
              <w:spacing w:after="0" w:line="240" w:lineRule="auto"/>
              <w:contextualSpacing/>
              <w:rPr>
                <w:b/>
              </w:rPr>
            </w:pPr>
            <w:r>
              <w:rPr>
                <w:b/>
              </w:rPr>
              <w:t xml:space="preserve">Outcomes: </w:t>
            </w:r>
          </w:p>
          <w:p w14:paraId="4C26D878" w14:textId="1F4D1D65" w:rsidR="008D7015" w:rsidRPr="008D7015" w:rsidRDefault="008D7015" w:rsidP="008D7015">
            <w:pPr>
              <w:pStyle w:val="ListParagraph"/>
              <w:numPr>
                <w:ilvl w:val="0"/>
                <w:numId w:val="32"/>
              </w:numPr>
              <w:spacing w:after="0" w:line="240" w:lineRule="auto"/>
              <w:rPr>
                <w:rFonts w:asciiTheme="minorHAnsi" w:hAnsiTheme="minorHAnsi"/>
              </w:rPr>
            </w:pPr>
            <w:r w:rsidRPr="008D7015">
              <w:rPr>
                <w:rFonts w:asciiTheme="minorHAnsi" w:hAnsiTheme="minorHAnsi"/>
              </w:rPr>
              <w:t>Total Cost of Ownership plan reflects recommended staffing levels to support current and planned infrastructure levels.</w:t>
            </w:r>
          </w:p>
          <w:p w14:paraId="6830C2FB" w14:textId="77777777" w:rsidR="008D7015" w:rsidRPr="008D7015" w:rsidRDefault="008D7015" w:rsidP="008D7015">
            <w:pPr>
              <w:pStyle w:val="ListParagraph"/>
              <w:numPr>
                <w:ilvl w:val="0"/>
                <w:numId w:val="32"/>
              </w:numPr>
              <w:spacing w:after="0" w:line="240" w:lineRule="auto"/>
              <w:rPr>
                <w:rFonts w:asciiTheme="minorHAnsi" w:hAnsiTheme="minorHAnsi"/>
              </w:rPr>
            </w:pPr>
            <w:r w:rsidRPr="008D7015">
              <w:rPr>
                <w:rFonts w:asciiTheme="minorHAnsi" w:hAnsiTheme="minorHAnsi"/>
              </w:rPr>
              <w:t>Program Review (annual or six year) includes projected staffing needs.</w:t>
            </w:r>
          </w:p>
          <w:p w14:paraId="3D04F9E6" w14:textId="77777777" w:rsidR="008D7015" w:rsidRPr="008D7015" w:rsidRDefault="008D7015" w:rsidP="008D7015">
            <w:pPr>
              <w:pStyle w:val="ListParagraph"/>
              <w:numPr>
                <w:ilvl w:val="0"/>
                <w:numId w:val="32"/>
              </w:numPr>
              <w:spacing w:after="0" w:line="240" w:lineRule="auto"/>
              <w:rPr>
                <w:rFonts w:asciiTheme="minorHAnsi" w:hAnsiTheme="minorHAnsi"/>
              </w:rPr>
            </w:pPr>
            <w:r w:rsidRPr="008D7015">
              <w:rPr>
                <w:rFonts w:asciiTheme="minorHAnsi" w:hAnsiTheme="minorHAnsi"/>
              </w:rPr>
              <w:t>Financial resources identified and approved for additional staffing positions.</w:t>
            </w:r>
          </w:p>
          <w:p w14:paraId="5C4D3660" w14:textId="02F3BCA8" w:rsidR="008D7015" w:rsidRPr="008D7015" w:rsidRDefault="008D7015" w:rsidP="008D7015">
            <w:pPr>
              <w:pStyle w:val="ListParagraph"/>
              <w:numPr>
                <w:ilvl w:val="0"/>
                <w:numId w:val="32"/>
              </w:numPr>
              <w:spacing w:after="0" w:line="240" w:lineRule="auto"/>
              <w:rPr>
                <w:b/>
              </w:rPr>
            </w:pPr>
            <w:r w:rsidRPr="008D7015">
              <w:rPr>
                <w:rFonts w:asciiTheme="minorHAnsi" w:hAnsiTheme="minorHAnsi"/>
              </w:rPr>
              <w:t>Personnel recruitment based on current (upgraded) job classifications.</w:t>
            </w:r>
          </w:p>
        </w:tc>
      </w:tr>
    </w:tbl>
    <w:p w14:paraId="468BA0F3" w14:textId="77777777" w:rsidR="00377601" w:rsidRDefault="00377601" w:rsidP="00B2093D">
      <w:pPr>
        <w:keepNext/>
        <w:rPr>
          <w:b/>
          <w:i/>
          <w:sz w:val="28"/>
          <w:szCs w:val="24"/>
          <w:u w:val="single"/>
        </w:rPr>
      </w:pPr>
    </w:p>
    <w:p w14:paraId="75AA5BA6" w14:textId="77777777" w:rsidR="00B2093D" w:rsidRPr="003815DD" w:rsidRDefault="00B2093D" w:rsidP="00B2093D">
      <w:pPr>
        <w:keepNext/>
        <w:rPr>
          <w:b/>
          <w:i/>
          <w:sz w:val="28"/>
          <w:szCs w:val="24"/>
          <w:u w:val="single"/>
        </w:rPr>
      </w:pPr>
      <w:r>
        <w:rPr>
          <w:b/>
          <w:i/>
          <w:sz w:val="28"/>
          <w:szCs w:val="24"/>
          <w:u w:val="single"/>
        </w:rPr>
        <w:t>Standard IIIA.12 Actionable</w:t>
      </w:r>
      <w:r w:rsidRPr="003815DD">
        <w:rPr>
          <w:b/>
          <w:i/>
          <w:sz w:val="28"/>
          <w:szCs w:val="24"/>
          <w:u w:val="single"/>
        </w:rPr>
        <w:t xml:space="preserve"> Plan</w:t>
      </w:r>
      <w:r>
        <w:rPr>
          <w:b/>
          <w:i/>
          <w:sz w:val="28"/>
          <w:szCs w:val="24"/>
          <w:u w:val="single"/>
        </w:rPr>
        <w:t>s</w:t>
      </w:r>
    </w:p>
    <w:p w14:paraId="238AD330" w14:textId="77777777" w:rsidR="00B2093D" w:rsidRDefault="00B2093D" w:rsidP="00B2093D">
      <w:pPr>
        <w:keepNext/>
        <w:spacing w:after="0" w:line="240" w:lineRule="auto"/>
        <w:rPr>
          <w:rFonts w:ascii="Times New Roman" w:hAnsi="Times New Roman"/>
          <w:sz w:val="24"/>
          <w:szCs w:val="24"/>
        </w:rPr>
      </w:pPr>
      <w:r>
        <w:rPr>
          <w:rFonts w:ascii="Times New Roman" w:hAnsi="Times New Roman"/>
          <w:sz w:val="24"/>
          <w:szCs w:val="24"/>
        </w:rPr>
        <w:t>Based on an analysis of the evidence, Santa Monica College is addressing this standard and will continue to monitor its performance, most specifically its progress in diversifying its workforce.</w:t>
      </w:r>
    </w:p>
    <w:p w14:paraId="1FD490DC" w14:textId="77777777" w:rsidR="00377601" w:rsidRDefault="00377601" w:rsidP="00B2093D">
      <w:pPr>
        <w:keepNext/>
        <w:spacing w:after="0" w:line="240" w:lineRule="auto"/>
        <w:rPr>
          <w:rFonts w:ascii="Times New Roman" w:hAnsi="Times New Roman"/>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B2093D" w:rsidRPr="003E6C12" w14:paraId="22BF7663" w14:textId="77777777" w:rsidTr="007C4589">
        <w:tc>
          <w:tcPr>
            <w:tcW w:w="9108" w:type="dxa"/>
          </w:tcPr>
          <w:p w14:paraId="2E009B34" w14:textId="77777777" w:rsidR="00B2093D" w:rsidRDefault="00B2093D" w:rsidP="00B2093D">
            <w:pPr>
              <w:spacing w:after="0" w:line="240" w:lineRule="auto"/>
              <w:rPr>
                <w:szCs w:val="24"/>
              </w:rPr>
            </w:pPr>
            <w:r w:rsidRPr="003E6C12">
              <w:rPr>
                <w:b/>
                <w:szCs w:val="24"/>
              </w:rPr>
              <w:t xml:space="preserve">Objective: </w:t>
            </w:r>
            <w:r w:rsidRPr="003E6C12">
              <w:rPr>
                <w:szCs w:val="24"/>
              </w:rPr>
              <w:t>To increase the diversity of part-time and full-time faculty hired by the College.</w:t>
            </w:r>
          </w:p>
          <w:p w14:paraId="60B1905E" w14:textId="77777777" w:rsidR="008D7015" w:rsidRDefault="008D7015" w:rsidP="00B2093D">
            <w:pPr>
              <w:spacing w:after="0" w:line="240" w:lineRule="auto"/>
              <w:rPr>
                <w:szCs w:val="24"/>
              </w:rPr>
            </w:pPr>
          </w:p>
          <w:p w14:paraId="682C67B0" w14:textId="77777777" w:rsidR="008D7015" w:rsidRDefault="008D7015" w:rsidP="00B2093D">
            <w:pPr>
              <w:spacing w:after="0" w:line="240" w:lineRule="auto"/>
              <w:rPr>
                <w:b/>
                <w:szCs w:val="24"/>
              </w:rPr>
            </w:pPr>
            <w:r w:rsidRPr="008D7015">
              <w:rPr>
                <w:b/>
                <w:szCs w:val="24"/>
              </w:rPr>
              <w:t>Outcomes:</w:t>
            </w:r>
          </w:p>
          <w:p w14:paraId="2D8B40AB" w14:textId="77777777" w:rsidR="008D7015" w:rsidRPr="008D7015" w:rsidRDefault="008D7015" w:rsidP="008D7015">
            <w:pPr>
              <w:pStyle w:val="ListParagraph"/>
              <w:numPr>
                <w:ilvl w:val="0"/>
                <w:numId w:val="33"/>
              </w:numPr>
              <w:spacing w:after="0" w:line="240" w:lineRule="auto"/>
              <w:rPr>
                <w:rFonts w:asciiTheme="minorHAnsi" w:hAnsiTheme="minorHAnsi"/>
                <w:szCs w:val="24"/>
              </w:rPr>
            </w:pPr>
            <w:r w:rsidRPr="008D7015">
              <w:rPr>
                <w:rFonts w:asciiTheme="minorHAnsi" w:hAnsiTheme="minorHAnsi"/>
                <w:szCs w:val="24"/>
              </w:rPr>
              <w:t>Applicant pools reflect increased diversity.</w:t>
            </w:r>
          </w:p>
          <w:p w14:paraId="0ADF2B5D" w14:textId="77777777" w:rsidR="008D7015" w:rsidRPr="008D7015" w:rsidRDefault="008D7015" w:rsidP="008D7015">
            <w:pPr>
              <w:pStyle w:val="ListParagraph"/>
              <w:numPr>
                <w:ilvl w:val="0"/>
                <w:numId w:val="33"/>
              </w:numPr>
              <w:spacing w:after="0" w:line="240" w:lineRule="auto"/>
              <w:rPr>
                <w:rFonts w:asciiTheme="minorHAnsi" w:hAnsiTheme="minorHAnsi"/>
                <w:szCs w:val="24"/>
              </w:rPr>
            </w:pPr>
            <w:r w:rsidRPr="008D7015">
              <w:rPr>
                <w:rFonts w:asciiTheme="minorHAnsi" w:hAnsiTheme="minorHAnsi"/>
                <w:szCs w:val="24"/>
              </w:rPr>
              <w:t>Prospective instructors are aware of full- and part-time faculty employment opportunities.  Applicant pools for part-time faculty reflect greater diversity.</w:t>
            </w:r>
          </w:p>
          <w:p w14:paraId="713D5E63" w14:textId="77777777" w:rsidR="008D7015" w:rsidRPr="008D7015" w:rsidRDefault="008D7015" w:rsidP="008D7015">
            <w:pPr>
              <w:pStyle w:val="ListParagraph"/>
              <w:numPr>
                <w:ilvl w:val="0"/>
                <w:numId w:val="33"/>
              </w:numPr>
              <w:spacing w:after="0" w:line="240" w:lineRule="auto"/>
              <w:rPr>
                <w:rFonts w:asciiTheme="minorHAnsi" w:hAnsiTheme="minorHAnsi"/>
                <w:szCs w:val="24"/>
              </w:rPr>
            </w:pPr>
            <w:r w:rsidRPr="008D7015">
              <w:rPr>
                <w:rFonts w:asciiTheme="minorHAnsi" w:hAnsiTheme="minorHAnsi"/>
                <w:szCs w:val="24"/>
              </w:rPr>
              <w:t>Applicant pools for full-time positions include current part-time faculty who are members of underrepresented populations.</w:t>
            </w:r>
          </w:p>
          <w:p w14:paraId="38C61925" w14:textId="5A5AE157" w:rsidR="008D7015" w:rsidRPr="008D7015" w:rsidRDefault="008D7015" w:rsidP="008D7015">
            <w:pPr>
              <w:pStyle w:val="ListParagraph"/>
              <w:numPr>
                <w:ilvl w:val="0"/>
                <w:numId w:val="33"/>
              </w:numPr>
              <w:spacing w:after="0" w:line="240" w:lineRule="auto"/>
              <w:rPr>
                <w:b/>
                <w:szCs w:val="24"/>
              </w:rPr>
            </w:pPr>
            <w:r w:rsidRPr="008D7015">
              <w:rPr>
                <w:rFonts w:asciiTheme="minorHAnsi" w:hAnsiTheme="minorHAnsi"/>
                <w:szCs w:val="24"/>
              </w:rPr>
              <w:t>Applicant pools for classified management positions are more diverse.</w:t>
            </w:r>
          </w:p>
        </w:tc>
      </w:tr>
    </w:tbl>
    <w:p w14:paraId="262D748E" w14:textId="77777777" w:rsidR="00E91EE8" w:rsidRDefault="00E91EE8" w:rsidP="00B2093D">
      <w:pPr>
        <w:spacing w:after="0" w:line="240" w:lineRule="auto"/>
        <w:jc w:val="center"/>
        <w:rPr>
          <w:b/>
          <w:szCs w:val="24"/>
        </w:rPr>
      </w:pPr>
    </w:p>
    <w:p w14:paraId="38DD3517" w14:textId="77777777" w:rsidR="00E91EE8" w:rsidRPr="003815DD" w:rsidRDefault="00E91EE8" w:rsidP="00E91EE8">
      <w:pPr>
        <w:keepNext/>
        <w:rPr>
          <w:b/>
          <w:i/>
          <w:sz w:val="28"/>
          <w:szCs w:val="24"/>
          <w:u w:val="single"/>
        </w:rPr>
      </w:pPr>
      <w:r>
        <w:rPr>
          <w:b/>
          <w:i/>
          <w:sz w:val="28"/>
          <w:szCs w:val="24"/>
          <w:u w:val="single"/>
        </w:rPr>
        <w:t>Standard IIIA.12 Actionable</w:t>
      </w:r>
      <w:r w:rsidRPr="003815DD">
        <w:rPr>
          <w:b/>
          <w:i/>
          <w:sz w:val="28"/>
          <w:szCs w:val="24"/>
          <w:u w:val="single"/>
        </w:rPr>
        <w:t xml:space="preserve"> Plan</w:t>
      </w:r>
      <w:r>
        <w:rPr>
          <w:b/>
          <w:i/>
          <w:sz w:val="28"/>
          <w:szCs w:val="24"/>
          <w:u w:val="single"/>
        </w:rPr>
        <w:t>s (Plan 2)</w:t>
      </w:r>
    </w:p>
    <w:p w14:paraId="194A9477" w14:textId="77777777" w:rsidR="00E91EE8" w:rsidRDefault="00E91EE8" w:rsidP="00E91EE8">
      <w:pPr>
        <w:keepNext/>
        <w:spacing w:after="0" w:line="240" w:lineRule="auto"/>
        <w:rPr>
          <w:rFonts w:ascii="Times New Roman" w:hAnsi="Times New Roman"/>
          <w:sz w:val="24"/>
          <w:szCs w:val="24"/>
        </w:rPr>
      </w:pPr>
      <w:r>
        <w:rPr>
          <w:rFonts w:ascii="Times New Roman" w:hAnsi="Times New Roman"/>
          <w:sz w:val="24"/>
          <w:szCs w:val="24"/>
        </w:rPr>
        <w:t>Based on an analysis of the evidence, Santa Monica College is addressing this standard and will continue to monitor its performance, most specifically its progress in diversifying its workforce.</w:t>
      </w:r>
    </w:p>
    <w:p w14:paraId="252BE8DC" w14:textId="77777777" w:rsidR="007335D7" w:rsidRDefault="007335D7" w:rsidP="00E91EE8">
      <w:pPr>
        <w:keepNext/>
        <w:spacing w:after="0" w:line="240" w:lineRule="auto"/>
        <w:rPr>
          <w:rFonts w:ascii="Times New Roman" w:hAnsi="Times New Roman"/>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B2093D" w:rsidRPr="003E6C12" w14:paraId="0B117140" w14:textId="77777777" w:rsidTr="007C4589">
        <w:trPr>
          <w:tblHeader/>
        </w:trPr>
        <w:tc>
          <w:tcPr>
            <w:tcW w:w="9108" w:type="dxa"/>
          </w:tcPr>
          <w:p w14:paraId="6E7EECDC" w14:textId="77777777" w:rsidR="00B2093D" w:rsidRDefault="00B2093D" w:rsidP="00B2093D">
            <w:pPr>
              <w:spacing w:after="0" w:line="240" w:lineRule="auto"/>
              <w:rPr>
                <w:szCs w:val="24"/>
              </w:rPr>
            </w:pPr>
            <w:r w:rsidRPr="003E6C12">
              <w:rPr>
                <w:b/>
                <w:szCs w:val="24"/>
              </w:rPr>
              <w:t>Objective</w:t>
            </w:r>
            <w:r w:rsidRPr="003E6C12">
              <w:rPr>
                <w:szCs w:val="24"/>
              </w:rPr>
              <w:t>: To develop a more inclusive climate for LGBTQIA students and staff.</w:t>
            </w:r>
          </w:p>
          <w:p w14:paraId="1651982E" w14:textId="77777777" w:rsidR="008D7015" w:rsidRDefault="008D7015" w:rsidP="00B2093D">
            <w:pPr>
              <w:spacing w:after="0" w:line="240" w:lineRule="auto"/>
              <w:rPr>
                <w:szCs w:val="24"/>
              </w:rPr>
            </w:pPr>
          </w:p>
          <w:p w14:paraId="56977286" w14:textId="190066B9" w:rsidR="008D7015" w:rsidRPr="008D7015" w:rsidRDefault="008D7015" w:rsidP="00B2093D">
            <w:pPr>
              <w:spacing w:after="0" w:line="240" w:lineRule="auto"/>
              <w:rPr>
                <w:b/>
                <w:szCs w:val="24"/>
              </w:rPr>
            </w:pPr>
            <w:r>
              <w:rPr>
                <w:b/>
                <w:szCs w:val="24"/>
              </w:rPr>
              <w:t xml:space="preserve">Outcomes: </w:t>
            </w:r>
            <w:r w:rsidR="007335D7">
              <w:rPr>
                <w:szCs w:val="24"/>
              </w:rPr>
              <w:t xml:space="preserve">Training modules available for faculty and staff and students on a number of topics related to students and staff who identify as LGBTQIA. </w:t>
            </w:r>
            <w:r w:rsidR="007335D7" w:rsidRPr="00370822">
              <w:rPr>
                <w:rFonts w:eastAsia="Times New Roman"/>
                <w:szCs w:val="15"/>
              </w:rPr>
              <w:t>A more welcoming college culture for students and employees. </w:t>
            </w:r>
          </w:p>
        </w:tc>
      </w:tr>
    </w:tbl>
    <w:p w14:paraId="37324D50" w14:textId="77777777" w:rsidR="00B2093D" w:rsidRDefault="00B2093D" w:rsidP="00B2093D">
      <w:pPr>
        <w:rPr>
          <w:b/>
          <w:i/>
          <w:sz w:val="28"/>
          <w:szCs w:val="24"/>
          <w:u w:val="single"/>
        </w:rPr>
      </w:pPr>
    </w:p>
    <w:p w14:paraId="1FCCBE39" w14:textId="77777777" w:rsidR="00B2093D" w:rsidRPr="003815DD" w:rsidRDefault="00B2093D" w:rsidP="00B2093D">
      <w:pPr>
        <w:keepNext/>
        <w:rPr>
          <w:b/>
          <w:i/>
          <w:sz w:val="28"/>
          <w:szCs w:val="24"/>
          <w:u w:val="single"/>
        </w:rPr>
      </w:pPr>
      <w:r>
        <w:rPr>
          <w:b/>
          <w:i/>
          <w:sz w:val="28"/>
          <w:szCs w:val="24"/>
          <w:u w:val="single"/>
        </w:rPr>
        <w:t>Standard IIIA.13 Actionable</w:t>
      </w:r>
      <w:r w:rsidRPr="003815DD">
        <w:rPr>
          <w:b/>
          <w:i/>
          <w:sz w:val="28"/>
          <w:szCs w:val="24"/>
          <w:u w:val="single"/>
        </w:rPr>
        <w:t xml:space="preserve"> Plan</w:t>
      </w:r>
    </w:p>
    <w:p w14:paraId="0CAA411D" w14:textId="77777777" w:rsidR="00B2093D" w:rsidRDefault="00B2093D" w:rsidP="00B2093D">
      <w:pPr>
        <w:keepNext/>
        <w:spacing w:after="0" w:line="240" w:lineRule="auto"/>
        <w:rPr>
          <w:rFonts w:ascii="Times New Roman" w:hAnsi="Times New Roman"/>
          <w:sz w:val="24"/>
          <w:szCs w:val="24"/>
        </w:rPr>
      </w:pPr>
      <w:r>
        <w:rPr>
          <w:rFonts w:ascii="Times New Roman" w:hAnsi="Times New Roman"/>
          <w:sz w:val="24"/>
          <w:szCs w:val="24"/>
        </w:rPr>
        <w:t xml:space="preserve">Based on an analysis of the evidence, Santa Monica College is addressing this standard but will continue to identify and implement effective strategies for increasing campus wide awareness of the College’s Code of Ethics and ensuring compliance with its tenets.  </w:t>
      </w:r>
    </w:p>
    <w:p w14:paraId="7A90B60C" w14:textId="77777777" w:rsidR="00B2093D" w:rsidRDefault="00B2093D" w:rsidP="00B2093D">
      <w:pPr>
        <w:keepNext/>
        <w:spacing w:after="0" w:line="240" w:lineRule="auto"/>
        <w:rPr>
          <w:rFonts w:ascii="Times New Roman" w:hAnsi="Times New Roman"/>
          <w:b/>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B2093D" w:rsidRPr="003E6C12" w14:paraId="7A497034" w14:textId="77777777" w:rsidTr="007C4589">
        <w:tc>
          <w:tcPr>
            <w:tcW w:w="9108" w:type="dxa"/>
          </w:tcPr>
          <w:p w14:paraId="3F718240" w14:textId="5A95FD7F" w:rsidR="00B2093D" w:rsidRDefault="00B2093D" w:rsidP="00B2093D">
            <w:pPr>
              <w:spacing w:after="0" w:line="240" w:lineRule="auto"/>
              <w:rPr>
                <w:szCs w:val="24"/>
              </w:rPr>
            </w:pPr>
            <w:r w:rsidRPr="003E6C12">
              <w:rPr>
                <w:b/>
                <w:szCs w:val="24"/>
              </w:rPr>
              <w:t xml:space="preserve">Objective: </w:t>
            </w:r>
            <w:r w:rsidRPr="003E6C12">
              <w:rPr>
                <w:szCs w:val="24"/>
              </w:rPr>
              <w:t xml:space="preserve">To ensure that the Santa Monica College Ethics Code </w:t>
            </w:r>
            <w:r>
              <w:rPr>
                <w:szCs w:val="24"/>
              </w:rPr>
              <w:t>is</w:t>
            </w:r>
            <w:r w:rsidRPr="003E6C12">
              <w:rPr>
                <w:szCs w:val="24"/>
              </w:rPr>
              <w:t xml:space="preserve"> understood by all members of the college community</w:t>
            </w:r>
            <w:r>
              <w:rPr>
                <w:szCs w:val="24"/>
              </w:rPr>
              <w:t xml:space="preserve"> and develop written consequences for violation of the code</w:t>
            </w:r>
            <w:r w:rsidRPr="003E6C12">
              <w:rPr>
                <w:szCs w:val="24"/>
              </w:rPr>
              <w:t>.</w:t>
            </w:r>
          </w:p>
          <w:p w14:paraId="009EB030" w14:textId="77777777" w:rsidR="007335D7" w:rsidRDefault="007335D7" w:rsidP="00B2093D">
            <w:pPr>
              <w:spacing w:after="0" w:line="240" w:lineRule="auto"/>
              <w:rPr>
                <w:szCs w:val="24"/>
              </w:rPr>
            </w:pPr>
          </w:p>
          <w:p w14:paraId="62D9DA3B" w14:textId="77777777" w:rsidR="007335D7" w:rsidRDefault="007335D7" w:rsidP="00B2093D">
            <w:pPr>
              <w:spacing w:after="0" w:line="240" w:lineRule="auto"/>
              <w:rPr>
                <w:b/>
                <w:szCs w:val="24"/>
              </w:rPr>
            </w:pPr>
            <w:r>
              <w:rPr>
                <w:b/>
                <w:szCs w:val="24"/>
              </w:rPr>
              <w:t xml:space="preserve">Outcomes: </w:t>
            </w:r>
          </w:p>
          <w:p w14:paraId="0C811EEC" w14:textId="77777777" w:rsidR="007335D7" w:rsidRPr="007335D7" w:rsidRDefault="007335D7" w:rsidP="007335D7">
            <w:pPr>
              <w:pStyle w:val="ListParagraph"/>
              <w:numPr>
                <w:ilvl w:val="0"/>
                <w:numId w:val="34"/>
              </w:numPr>
              <w:spacing w:after="0" w:line="240" w:lineRule="auto"/>
              <w:rPr>
                <w:rFonts w:asciiTheme="minorHAnsi" w:hAnsiTheme="minorHAnsi"/>
                <w:b/>
                <w:szCs w:val="24"/>
              </w:rPr>
            </w:pPr>
            <w:r w:rsidRPr="007335D7">
              <w:rPr>
                <w:rFonts w:asciiTheme="minorHAnsi" w:eastAsia="Calibri" w:hAnsiTheme="minorHAnsi"/>
                <w:szCs w:val="24"/>
              </w:rPr>
              <w:t>Employees understand the consequences for violating the Code of Ethics.</w:t>
            </w:r>
          </w:p>
          <w:p w14:paraId="04292EAF" w14:textId="77777777" w:rsidR="007335D7" w:rsidRPr="007335D7" w:rsidRDefault="007335D7" w:rsidP="007335D7">
            <w:pPr>
              <w:pStyle w:val="ListParagraph"/>
              <w:numPr>
                <w:ilvl w:val="0"/>
                <w:numId w:val="34"/>
              </w:numPr>
              <w:spacing w:after="0" w:line="240" w:lineRule="auto"/>
              <w:rPr>
                <w:rFonts w:asciiTheme="minorHAnsi" w:hAnsiTheme="minorHAnsi"/>
                <w:b/>
                <w:szCs w:val="24"/>
              </w:rPr>
            </w:pPr>
            <w:r w:rsidRPr="007335D7">
              <w:rPr>
                <w:rFonts w:asciiTheme="minorHAnsi" w:eastAsia="Calibri" w:hAnsiTheme="minorHAnsi"/>
                <w:szCs w:val="24"/>
              </w:rPr>
              <w:t>All college personnel are aware of the Code of Ethics.</w:t>
            </w:r>
          </w:p>
          <w:p w14:paraId="1CA4D343" w14:textId="48CEE427" w:rsidR="007335D7" w:rsidRPr="007335D7" w:rsidRDefault="007335D7" w:rsidP="007335D7">
            <w:pPr>
              <w:pStyle w:val="ListParagraph"/>
              <w:numPr>
                <w:ilvl w:val="0"/>
                <w:numId w:val="34"/>
              </w:numPr>
              <w:spacing w:after="0" w:line="240" w:lineRule="auto"/>
              <w:rPr>
                <w:b/>
                <w:szCs w:val="24"/>
              </w:rPr>
            </w:pPr>
            <w:r w:rsidRPr="007335D7">
              <w:rPr>
                <w:rFonts w:asciiTheme="minorHAnsi" w:hAnsiTheme="minorHAnsi"/>
                <w:szCs w:val="24"/>
              </w:rPr>
              <w:t>Faculty and Staff have the opportunity for professional development training about the Code of Ethics and consequences for violations.</w:t>
            </w:r>
          </w:p>
        </w:tc>
      </w:tr>
    </w:tbl>
    <w:p w14:paraId="6E6263F0" w14:textId="77777777" w:rsidR="00B2093D" w:rsidRDefault="00B2093D" w:rsidP="00B2093D">
      <w:pPr>
        <w:pStyle w:val="EndnoteText"/>
        <w:rPr>
          <w:rFonts w:asciiTheme="minorHAnsi" w:hAnsiTheme="minorHAnsi"/>
          <w:b/>
        </w:rPr>
      </w:pPr>
    </w:p>
    <w:p w14:paraId="4FA0E180" w14:textId="77777777" w:rsidR="00B2093D" w:rsidRDefault="00B2093D" w:rsidP="00B2093D">
      <w:pPr>
        <w:pStyle w:val="EndnoteText"/>
        <w:rPr>
          <w:rFonts w:asciiTheme="minorHAnsi" w:hAnsiTheme="minorHAnsi"/>
          <w:b/>
        </w:rPr>
      </w:pPr>
    </w:p>
    <w:p w14:paraId="69F7DA51" w14:textId="77777777" w:rsidR="00B2093D" w:rsidRPr="003815DD" w:rsidRDefault="00B2093D" w:rsidP="00B2093D">
      <w:pPr>
        <w:keepNext/>
        <w:rPr>
          <w:b/>
          <w:i/>
          <w:sz w:val="28"/>
          <w:szCs w:val="24"/>
          <w:u w:val="single"/>
        </w:rPr>
      </w:pPr>
      <w:r>
        <w:rPr>
          <w:b/>
          <w:i/>
          <w:sz w:val="28"/>
          <w:szCs w:val="24"/>
          <w:u w:val="single"/>
        </w:rPr>
        <w:t>Standard IIIA.14 Actionable</w:t>
      </w:r>
      <w:r w:rsidRPr="003815DD">
        <w:rPr>
          <w:b/>
          <w:i/>
          <w:sz w:val="28"/>
          <w:szCs w:val="24"/>
          <w:u w:val="single"/>
        </w:rPr>
        <w:t xml:space="preserve"> Plan</w:t>
      </w:r>
      <w:r>
        <w:rPr>
          <w:b/>
          <w:i/>
          <w:sz w:val="28"/>
          <w:szCs w:val="24"/>
          <w:u w:val="single"/>
        </w:rPr>
        <w:t>s</w:t>
      </w:r>
    </w:p>
    <w:p w14:paraId="647F4810" w14:textId="77777777" w:rsidR="00B2093D" w:rsidRPr="000411B2" w:rsidRDefault="00B2093D" w:rsidP="00B2093D">
      <w:pPr>
        <w:keepNext/>
        <w:spacing w:after="0" w:line="240" w:lineRule="auto"/>
        <w:rPr>
          <w:rFonts w:ascii="Times New Roman" w:hAnsi="Times New Roman"/>
          <w:sz w:val="24"/>
          <w:szCs w:val="24"/>
        </w:rPr>
      </w:pPr>
      <w:r>
        <w:rPr>
          <w:rFonts w:ascii="Times New Roman" w:hAnsi="Times New Roman"/>
          <w:sz w:val="24"/>
          <w:szCs w:val="24"/>
        </w:rPr>
        <w:t xml:space="preserve">The College will ensure that professional development opportunities are provided to faculty teaching online through the new Instructure Canvas program and will make improvements to the sabbatical application and award processes. </w:t>
      </w:r>
    </w:p>
    <w:p w14:paraId="01FC8A92" w14:textId="77777777" w:rsidR="00B2093D" w:rsidRDefault="00B2093D" w:rsidP="00B2093D">
      <w:pPr>
        <w:keepNext/>
        <w:spacing w:after="0" w:line="240" w:lineRule="auto"/>
        <w:rPr>
          <w:rFonts w:ascii="Times New Roman" w:hAnsi="Times New Roman"/>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B2093D" w:rsidRPr="003E6C12" w14:paraId="124DFB0D" w14:textId="77777777" w:rsidTr="007C4589">
        <w:tc>
          <w:tcPr>
            <w:tcW w:w="9108" w:type="dxa"/>
          </w:tcPr>
          <w:p w14:paraId="789321B5" w14:textId="77777777" w:rsidR="00B2093D" w:rsidRDefault="00B2093D" w:rsidP="00B2093D">
            <w:pPr>
              <w:spacing w:after="0" w:line="240" w:lineRule="auto"/>
              <w:rPr>
                <w:szCs w:val="24"/>
              </w:rPr>
            </w:pPr>
            <w:r w:rsidRPr="003E6C12">
              <w:rPr>
                <w:b/>
                <w:szCs w:val="24"/>
              </w:rPr>
              <w:t xml:space="preserve">Objective: </w:t>
            </w:r>
            <w:r w:rsidRPr="003E6C12">
              <w:rPr>
                <w:szCs w:val="24"/>
              </w:rPr>
              <w:t xml:space="preserve">To ensure that faculty who teach online in the new platform or who use the equivalent of </w:t>
            </w:r>
            <w:proofErr w:type="spellStart"/>
            <w:r w:rsidRPr="003E6C12">
              <w:rPr>
                <w:szCs w:val="24"/>
              </w:rPr>
              <w:t>eCompanion</w:t>
            </w:r>
            <w:proofErr w:type="spellEnd"/>
            <w:r w:rsidRPr="003E6C12">
              <w:rPr>
                <w:szCs w:val="24"/>
              </w:rPr>
              <w:t xml:space="preserve"> are afforded training opportunities to build the skills needed to effectively use the new platform.</w:t>
            </w:r>
          </w:p>
          <w:p w14:paraId="3F8125DF" w14:textId="77777777" w:rsidR="007335D7" w:rsidRDefault="007335D7" w:rsidP="00B2093D">
            <w:pPr>
              <w:spacing w:after="0" w:line="240" w:lineRule="auto"/>
              <w:rPr>
                <w:szCs w:val="24"/>
              </w:rPr>
            </w:pPr>
          </w:p>
          <w:p w14:paraId="505CC713" w14:textId="7427DE4B" w:rsidR="007335D7" w:rsidRPr="007335D7" w:rsidRDefault="007335D7" w:rsidP="00B2093D">
            <w:pPr>
              <w:spacing w:after="0" w:line="240" w:lineRule="auto"/>
              <w:rPr>
                <w:b/>
                <w:szCs w:val="24"/>
              </w:rPr>
            </w:pPr>
            <w:r>
              <w:rPr>
                <w:b/>
                <w:szCs w:val="24"/>
              </w:rPr>
              <w:t xml:space="preserve">Outcomes: </w:t>
            </w:r>
            <w:r w:rsidRPr="00DB49EB">
              <w:rPr>
                <w:rFonts w:eastAsia="Calibri"/>
                <w:szCs w:val="24"/>
              </w:rPr>
              <w:t xml:space="preserve">Contract </w:t>
            </w:r>
            <w:r>
              <w:rPr>
                <w:rFonts w:eastAsia="Calibri"/>
                <w:szCs w:val="24"/>
              </w:rPr>
              <w:t xml:space="preserve">with OEI </w:t>
            </w:r>
            <w:r w:rsidRPr="00DB49EB">
              <w:rPr>
                <w:rFonts w:eastAsia="Calibri"/>
                <w:szCs w:val="24"/>
              </w:rPr>
              <w:t>in</w:t>
            </w:r>
            <w:r>
              <w:rPr>
                <w:rFonts w:eastAsia="Calibri"/>
                <w:szCs w:val="24"/>
              </w:rPr>
              <w:t xml:space="preserve">cludes professional development for using the new DE platform; </w:t>
            </w:r>
            <w:r w:rsidRPr="00DB49EB">
              <w:rPr>
                <w:rFonts w:eastAsia="Calibri"/>
                <w:szCs w:val="24"/>
              </w:rPr>
              <w:t>DE Faculty and support personnel ensure that DE students are supported.</w:t>
            </w:r>
          </w:p>
        </w:tc>
      </w:tr>
    </w:tbl>
    <w:p w14:paraId="54A4CF5A" w14:textId="77777777" w:rsidR="00B2093D" w:rsidRPr="00C41F12" w:rsidRDefault="00B2093D" w:rsidP="00B2093D">
      <w:pPr>
        <w:spacing w:after="0" w:line="240" w:lineRule="auto"/>
        <w:rPr>
          <w:rFonts w:ascii="Times New Roman" w:hAnsi="Times New Roman"/>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B2093D" w:rsidRPr="003E6C12" w14:paraId="733F5571" w14:textId="77777777" w:rsidTr="007C4589">
        <w:tc>
          <w:tcPr>
            <w:tcW w:w="9108" w:type="dxa"/>
          </w:tcPr>
          <w:p w14:paraId="6A3D0066" w14:textId="59AEB1EF" w:rsidR="00B2093D" w:rsidRDefault="00B2093D" w:rsidP="00B2093D">
            <w:pPr>
              <w:spacing w:after="0" w:line="240" w:lineRule="auto"/>
              <w:rPr>
                <w:szCs w:val="24"/>
              </w:rPr>
            </w:pPr>
            <w:r w:rsidRPr="003E6C12">
              <w:rPr>
                <w:b/>
                <w:szCs w:val="24"/>
              </w:rPr>
              <w:t xml:space="preserve">Objective: </w:t>
            </w:r>
            <w:r w:rsidRPr="003E6C12">
              <w:rPr>
                <w:szCs w:val="24"/>
              </w:rPr>
              <w:t>To ensure that</w:t>
            </w:r>
            <w:r w:rsidR="00BD1AA2">
              <w:rPr>
                <w:szCs w:val="24"/>
              </w:rPr>
              <w:t xml:space="preserve"> a minimum of</w:t>
            </w:r>
            <w:r w:rsidRPr="003E6C12">
              <w:rPr>
                <w:szCs w:val="24"/>
              </w:rPr>
              <w:t xml:space="preserve"> eight sabbaticals are awarded as per the agreement between the District and the Faculty Association.</w:t>
            </w:r>
          </w:p>
          <w:p w14:paraId="414525BE" w14:textId="77777777" w:rsidR="007335D7" w:rsidRDefault="007335D7" w:rsidP="00B2093D">
            <w:pPr>
              <w:spacing w:after="0" w:line="240" w:lineRule="auto"/>
              <w:rPr>
                <w:szCs w:val="24"/>
              </w:rPr>
            </w:pPr>
          </w:p>
          <w:p w14:paraId="51B3A149" w14:textId="5B01B575" w:rsidR="007335D7" w:rsidRPr="003E6C12" w:rsidRDefault="007335D7" w:rsidP="00B2093D">
            <w:pPr>
              <w:spacing w:after="0" w:line="240" w:lineRule="auto"/>
              <w:rPr>
                <w:szCs w:val="24"/>
              </w:rPr>
            </w:pPr>
            <w:r>
              <w:rPr>
                <w:b/>
                <w:szCs w:val="24"/>
              </w:rPr>
              <w:t>Outcomes</w:t>
            </w:r>
            <w:r>
              <w:rPr>
                <w:rFonts w:eastAsia="Calibri"/>
                <w:szCs w:val="24"/>
              </w:rPr>
              <w:t xml:space="preserve">: </w:t>
            </w:r>
            <w:r w:rsidRPr="00DB49EB">
              <w:rPr>
                <w:rFonts w:eastAsia="Calibri"/>
                <w:szCs w:val="24"/>
              </w:rPr>
              <w:t>Application process results in a larger pool of sabbatical applications submitted.</w:t>
            </w:r>
            <w:r>
              <w:rPr>
                <w:rFonts w:eastAsia="Calibri"/>
                <w:szCs w:val="24"/>
              </w:rPr>
              <w:t xml:space="preserve"> </w:t>
            </w:r>
            <w:proofErr w:type="gramStart"/>
            <w:r w:rsidRPr="00DB49EB">
              <w:rPr>
                <w:rFonts w:eastAsia="Calibri"/>
                <w:szCs w:val="24"/>
              </w:rPr>
              <w:t>Faculty are</w:t>
            </w:r>
            <w:proofErr w:type="gramEnd"/>
            <w:r w:rsidRPr="00DB49EB">
              <w:rPr>
                <w:rFonts w:eastAsia="Calibri"/>
                <w:szCs w:val="24"/>
              </w:rPr>
              <w:t xml:space="preserve"> encouraged to apply for sabbaticals.</w:t>
            </w:r>
          </w:p>
        </w:tc>
      </w:tr>
    </w:tbl>
    <w:p w14:paraId="5FBDCDC7" w14:textId="77777777" w:rsidR="00B2093D" w:rsidRDefault="00B2093D" w:rsidP="00B2093D">
      <w:pPr>
        <w:pStyle w:val="EndnoteText"/>
        <w:rPr>
          <w:rFonts w:asciiTheme="minorHAnsi" w:hAnsiTheme="minorHAnsi"/>
          <w:b/>
        </w:rPr>
      </w:pPr>
    </w:p>
    <w:p w14:paraId="6AB36148" w14:textId="77777777" w:rsidR="007335D7" w:rsidRDefault="007335D7" w:rsidP="00B2093D">
      <w:pPr>
        <w:pStyle w:val="EndnoteText"/>
        <w:rPr>
          <w:rFonts w:asciiTheme="minorHAnsi" w:hAnsiTheme="minorHAnsi"/>
          <w:b/>
        </w:rPr>
      </w:pPr>
    </w:p>
    <w:p w14:paraId="0F8C43B5" w14:textId="77777777" w:rsidR="00B2093D" w:rsidRPr="003815DD" w:rsidRDefault="00B2093D" w:rsidP="007335D7">
      <w:pPr>
        <w:rPr>
          <w:b/>
          <w:i/>
          <w:sz w:val="28"/>
          <w:szCs w:val="24"/>
          <w:u w:val="single"/>
        </w:rPr>
      </w:pPr>
      <w:r>
        <w:rPr>
          <w:b/>
          <w:i/>
          <w:sz w:val="28"/>
          <w:szCs w:val="24"/>
          <w:u w:val="single"/>
        </w:rPr>
        <w:t>Standard IIIB.1 Actionable</w:t>
      </w:r>
      <w:r w:rsidRPr="003815DD">
        <w:rPr>
          <w:b/>
          <w:i/>
          <w:sz w:val="28"/>
          <w:szCs w:val="24"/>
          <w:u w:val="single"/>
        </w:rPr>
        <w:t xml:space="preserve"> Plan</w:t>
      </w:r>
    </w:p>
    <w:p w14:paraId="130E2643" w14:textId="77777777" w:rsidR="00B2093D" w:rsidRPr="00A04324" w:rsidRDefault="00B2093D" w:rsidP="007335D7">
      <w:pPr>
        <w:pStyle w:val="Default"/>
        <w:rPr>
          <w:color w:val="auto"/>
        </w:rPr>
      </w:pPr>
      <w:r>
        <w:rPr>
          <w:color w:val="auto"/>
        </w:rPr>
        <w:t>The</w:t>
      </w:r>
      <w:r>
        <w:t xml:space="preserve"> changing global environment requires the College to take action regarding the buildings where prolonged heat spells impact student learning and the safety of the staff, faculty, administrators, and students.  The </w:t>
      </w:r>
      <w:r w:rsidRPr="006D23BD">
        <w:rPr>
          <w:i/>
        </w:rPr>
        <w:t>Master Plan for Facilities</w:t>
      </w:r>
      <w:r>
        <w:t xml:space="preserve"> update will include new buildings that address adequate heating and cooling systems, but new facilities will require years to plan, fund, and build.  Therefore, the College has actively pursued alternative solutions for buildings that lack air conditioning.</w:t>
      </w:r>
    </w:p>
    <w:p w14:paraId="761A6B03" w14:textId="77777777" w:rsidR="007335D7" w:rsidRDefault="007335D7" w:rsidP="007335D7">
      <w:pPr>
        <w:spacing w:after="0" w:line="240" w:lineRule="auto"/>
        <w:rPr>
          <w:b/>
          <w:szCs w:val="24"/>
        </w:rPr>
      </w:pPr>
    </w:p>
    <w:tbl>
      <w:tblPr>
        <w:tblStyle w:val="TableGrid"/>
        <w:tblW w:w="0" w:type="auto"/>
        <w:tblLook w:val="04A0" w:firstRow="1" w:lastRow="0" w:firstColumn="1" w:lastColumn="0" w:noHBand="0" w:noVBand="1"/>
      </w:tblPr>
      <w:tblGrid>
        <w:gridCol w:w="9108"/>
      </w:tblGrid>
      <w:tr w:rsidR="007335D7" w14:paraId="1294B957" w14:textId="77777777" w:rsidTr="007C4589">
        <w:tc>
          <w:tcPr>
            <w:tcW w:w="9108" w:type="dxa"/>
          </w:tcPr>
          <w:p w14:paraId="36269BB9" w14:textId="29B10157" w:rsidR="007335D7" w:rsidRPr="007335D7" w:rsidRDefault="007335D7" w:rsidP="007335D7">
            <w:pPr>
              <w:rPr>
                <w:sz w:val="22"/>
                <w:szCs w:val="22"/>
              </w:rPr>
            </w:pPr>
            <w:r w:rsidRPr="007335D7">
              <w:rPr>
                <w:b/>
                <w:sz w:val="22"/>
                <w:szCs w:val="22"/>
              </w:rPr>
              <w:t xml:space="preserve">Objective: </w:t>
            </w:r>
            <w:r w:rsidRPr="007335D7">
              <w:rPr>
                <w:sz w:val="22"/>
                <w:szCs w:val="22"/>
              </w:rPr>
              <w:t>Develop and implement a solution for excessive temperature mitigation in buildings without air conditioning.</w:t>
            </w:r>
          </w:p>
          <w:p w14:paraId="0230D802" w14:textId="77777777" w:rsidR="007335D7" w:rsidRPr="007335D7" w:rsidRDefault="007335D7" w:rsidP="007335D7">
            <w:pPr>
              <w:rPr>
                <w:rFonts w:asciiTheme="minorHAnsi" w:hAnsiTheme="minorHAnsi"/>
                <w:szCs w:val="24"/>
              </w:rPr>
            </w:pPr>
          </w:p>
          <w:p w14:paraId="26DB895D" w14:textId="19568557" w:rsidR="007335D7" w:rsidRPr="007335D7" w:rsidRDefault="007335D7" w:rsidP="007335D7">
            <w:pPr>
              <w:pStyle w:val="Default"/>
              <w:rPr>
                <w:rFonts w:asciiTheme="minorHAnsi" w:eastAsia="Calibri" w:hAnsiTheme="minorHAnsi"/>
                <w:sz w:val="22"/>
              </w:rPr>
            </w:pPr>
            <w:r w:rsidRPr="007335D7">
              <w:rPr>
                <w:rFonts w:asciiTheme="minorHAnsi" w:hAnsiTheme="minorHAnsi"/>
                <w:b/>
                <w:sz w:val="22"/>
              </w:rPr>
              <w:t>Outcomes</w:t>
            </w:r>
            <w:r w:rsidRPr="007335D7">
              <w:rPr>
                <w:rFonts w:asciiTheme="minorHAnsi" w:eastAsia="Calibri" w:hAnsiTheme="minorHAnsi"/>
                <w:sz w:val="22"/>
              </w:rPr>
              <w:t xml:space="preserve">: </w:t>
            </w:r>
            <w:r w:rsidRPr="007335D7">
              <w:rPr>
                <w:rFonts w:asciiTheme="minorHAnsi" w:eastAsia="Calibri" w:hAnsiTheme="minorHAnsi"/>
              </w:rPr>
              <w:t>Bidding documents prepared; Successful bidder contracted with to implement the chosen solution. Heat mitigation in buildings without air conditioning.</w:t>
            </w:r>
          </w:p>
          <w:p w14:paraId="03774B69" w14:textId="77777777" w:rsidR="007335D7" w:rsidRDefault="007335D7" w:rsidP="007335D7">
            <w:pPr>
              <w:rPr>
                <w:b/>
                <w:szCs w:val="24"/>
              </w:rPr>
            </w:pPr>
          </w:p>
        </w:tc>
      </w:tr>
    </w:tbl>
    <w:p w14:paraId="20911066" w14:textId="77777777" w:rsidR="007335D7" w:rsidRDefault="007335D7" w:rsidP="007335D7">
      <w:pPr>
        <w:pStyle w:val="Default"/>
        <w:rPr>
          <w:rFonts w:eastAsia="Calibri"/>
        </w:rPr>
      </w:pPr>
    </w:p>
    <w:p w14:paraId="782ECFAD" w14:textId="77777777" w:rsidR="007335D7" w:rsidRDefault="007335D7" w:rsidP="007335D7">
      <w:pPr>
        <w:pStyle w:val="Default"/>
      </w:pPr>
    </w:p>
    <w:p w14:paraId="159257FF" w14:textId="77777777" w:rsidR="00B2093D" w:rsidRPr="003815DD" w:rsidRDefault="00B2093D" w:rsidP="00B2093D">
      <w:pPr>
        <w:keepNext/>
        <w:rPr>
          <w:b/>
          <w:i/>
          <w:sz w:val="28"/>
          <w:szCs w:val="24"/>
          <w:u w:val="single"/>
        </w:rPr>
      </w:pPr>
      <w:r>
        <w:rPr>
          <w:b/>
          <w:i/>
          <w:sz w:val="28"/>
          <w:szCs w:val="24"/>
          <w:u w:val="single"/>
        </w:rPr>
        <w:t>Standard IIIB.4 Actionable</w:t>
      </w:r>
      <w:r w:rsidRPr="003815DD">
        <w:rPr>
          <w:b/>
          <w:i/>
          <w:sz w:val="28"/>
          <w:szCs w:val="24"/>
          <w:u w:val="single"/>
        </w:rPr>
        <w:t xml:space="preserve"> Plan</w:t>
      </w:r>
    </w:p>
    <w:p w14:paraId="2A468C02" w14:textId="77777777" w:rsidR="00B2093D" w:rsidRDefault="00B2093D" w:rsidP="00B2093D">
      <w:pPr>
        <w:keepNext/>
        <w:spacing w:after="0" w:line="240" w:lineRule="auto"/>
        <w:rPr>
          <w:rFonts w:ascii="Times New Roman" w:hAnsi="Times New Roman"/>
          <w:sz w:val="24"/>
          <w:szCs w:val="24"/>
        </w:rPr>
      </w:pPr>
      <w:r>
        <w:rPr>
          <w:rFonts w:ascii="Times New Roman" w:hAnsi="Times New Roman"/>
          <w:sz w:val="24"/>
          <w:szCs w:val="24"/>
        </w:rPr>
        <w:t xml:space="preserve">The following plan addresses the need for ensuring that the Facilities team has appropriate skills and training necessary to support the College given the latest technology and system updates. </w:t>
      </w:r>
    </w:p>
    <w:p w14:paraId="6F75EF4E" w14:textId="77777777" w:rsidR="00B2093D" w:rsidRDefault="00B2093D" w:rsidP="00B2093D">
      <w:pPr>
        <w:keepNext/>
        <w:spacing w:after="0" w:line="240" w:lineRule="auto"/>
        <w:rPr>
          <w:rFonts w:ascii="Times New Roman" w:hAnsi="Times New Roman"/>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B2093D" w:rsidRPr="00386354" w14:paraId="03E04FE6" w14:textId="77777777" w:rsidTr="007C4589">
        <w:trPr>
          <w:tblHeader/>
        </w:trPr>
        <w:tc>
          <w:tcPr>
            <w:tcW w:w="9108" w:type="dxa"/>
          </w:tcPr>
          <w:p w14:paraId="7EA7F1B3" w14:textId="77777777" w:rsidR="00B2093D" w:rsidRDefault="00B2093D" w:rsidP="00B2093D">
            <w:pPr>
              <w:spacing w:after="0" w:line="240" w:lineRule="auto"/>
            </w:pPr>
            <w:r w:rsidRPr="00386354">
              <w:rPr>
                <w:b/>
              </w:rPr>
              <w:t xml:space="preserve">Objective: </w:t>
            </w:r>
            <w:r w:rsidRPr="008C3F73">
              <w:t xml:space="preserve">The College will ensure that </w:t>
            </w:r>
            <w:r>
              <w:t>the</w:t>
            </w:r>
            <w:r w:rsidRPr="008C3F73">
              <w:t xml:space="preserve"> Facilities team ha</w:t>
            </w:r>
            <w:r>
              <w:t>s</w:t>
            </w:r>
            <w:r w:rsidRPr="008C3F73">
              <w:t xml:space="preserve"> the requisite skills needed to effectively maintain new buildings and other elements of the College’s physical plant.</w:t>
            </w:r>
          </w:p>
          <w:p w14:paraId="0BF06B79" w14:textId="77777777" w:rsidR="007335D7" w:rsidRDefault="007335D7" w:rsidP="00B2093D">
            <w:pPr>
              <w:spacing w:after="0" w:line="240" w:lineRule="auto"/>
            </w:pPr>
          </w:p>
          <w:p w14:paraId="1A6A8796" w14:textId="16931783" w:rsidR="007335D7" w:rsidRPr="007335D7" w:rsidRDefault="007335D7" w:rsidP="00B2093D">
            <w:pPr>
              <w:spacing w:after="0" w:line="240" w:lineRule="auto"/>
              <w:rPr>
                <w:b/>
              </w:rPr>
            </w:pPr>
            <w:r>
              <w:rPr>
                <w:b/>
              </w:rPr>
              <w:t xml:space="preserve">Outcomes: </w:t>
            </w:r>
            <w:r w:rsidRPr="00DB49EB">
              <w:rPr>
                <w:rFonts w:eastAsia="Calibri"/>
              </w:rPr>
              <w:t xml:space="preserve">Job classifications reflect the current job skills and knowledge. Facilities team employees are able to perform their jobs with the requisite skills. Sufficient </w:t>
            </w:r>
            <w:proofErr w:type="gramStart"/>
            <w:r w:rsidRPr="00DB49EB">
              <w:rPr>
                <w:rFonts w:eastAsia="Calibri"/>
              </w:rPr>
              <w:t>staff are</w:t>
            </w:r>
            <w:proofErr w:type="gramEnd"/>
            <w:r w:rsidRPr="00DB49EB">
              <w:rPr>
                <w:rFonts w:eastAsia="Calibri"/>
              </w:rPr>
              <w:t xml:space="preserve"> available to maintain all college facilities.</w:t>
            </w:r>
          </w:p>
        </w:tc>
      </w:tr>
    </w:tbl>
    <w:p w14:paraId="4F65EC31" w14:textId="77777777" w:rsidR="000072E1" w:rsidRDefault="000072E1" w:rsidP="00B2093D">
      <w:pPr>
        <w:rPr>
          <w:b/>
          <w:i/>
          <w:sz w:val="28"/>
          <w:szCs w:val="24"/>
          <w:u w:val="single"/>
        </w:rPr>
      </w:pPr>
    </w:p>
    <w:p w14:paraId="1422F223" w14:textId="77777777" w:rsidR="00B2093D" w:rsidRPr="003815DD" w:rsidRDefault="00B2093D" w:rsidP="00B2093D">
      <w:pPr>
        <w:rPr>
          <w:b/>
          <w:i/>
          <w:sz w:val="28"/>
          <w:szCs w:val="24"/>
          <w:u w:val="single"/>
        </w:rPr>
      </w:pPr>
      <w:r>
        <w:rPr>
          <w:b/>
          <w:i/>
          <w:sz w:val="28"/>
          <w:szCs w:val="24"/>
          <w:u w:val="single"/>
        </w:rPr>
        <w:t>Standard IIIC.1 Actionable</w:t>
      </w:r>
      <w:r w:rsidRPr="003815DD">
        <w:rPr>
          <w:b/>
          <w:i/>
          <w:sz w:val="28"/>
          <w:szCs w:val="24"/>
          <w:u w:val="single"/>
        </w:rPr>
        <w:t xml:space="preserve"> Plan</w:t>
      </w:r>
    </w:p>
    <w:p w14:paraId="1BAFF67E" w14:textId="77777777" w:rsidR="00B2093D" w:rsidRPr="00122C6C" w:rsidRDefault="00B2093D" w:rsidP="00B2093D">
      <w:pPr>
        <w:pStyle w:val="Default"/>
        <w:keepNext/>
        <w:rPr>
          <w:color w:val="auto"/>
        </w:rPr>
      </w:pPr>
      <w:r w:rsidRPr="00C34DAA">
        <w:t>As part of the continuous impr</w:t>
      </w:r>
      <w:r>
        <w:t>ovement and planning process, the College</w:t>
      </w:r>
      <w:r w:rsidRPr="00C34DAA">
        <w:t xml:space="preserve"> has identified </w:t>
      </w:r>
      <w:r>
        <w:t xml:space="preserve">several </w:t>
      </w:r>
      <w:r w:rsidRPr="00C34DAA">
        <w:t>areas that require a focus</w:t>
      </w:r>
      <w:r>
        <w:t xml:space="preserve">ed effort to improve as outlined in the Quality Focus Essay and the plan below. </w:t>
      </w:r>
    </w:p>
    <w:p w14:paraId="48900814" w14:textId="77777777" w:rsidR="00B2093D" w:rsidRDefault="00B2093D" w:rsidP="00B2093D">
      <w:pPr>
        <w:keepNext/>
        <w:spacing w:line="240" w:lineRule="auto"/>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B2093D" w:rsidRPr="006A7BD1" w14:paraId="12A7C7BB" w14:textId="77777777" w:rsidTr="007C4589">
        <w:trPr>
          <w:tblHeader/>
        </w:trPr>
        <w:tc>
          <w:tcPr>
            <w:tcW w:w="9108" w:type="dxa"/>
          </w:tcPr>
          <w:p w14:paraId="23F9B34A" w14:textId="77777777" w:rsidR="00B2093D" w:rsidRDefault="00B2093D" w:rsidP="00B2093D">
            <w:pPr>
              <w:rPr>
                <w:rFonts w:cs="Times New Roman"/>
              </w:rPr>
            </w:pPr>
            <w:r w:rsidRPr="005A7AFC">
              <w:rPr>
                <w:rFonts w:cs="Times New Roman"/>
                <w:b/>
              </w:rPr>
              <w:t>Objective:</w:t>
            </w:r>
            <w:r w:rsidRPr="005A7AFC">
              <w:rPr>
                <w:rFonts w:cs="Times New Roman"/>
              </w:rPr>
              <w:t xml:space="preserve"> Plan for and implement improvements to the Coll</w:t>
            </w:r>
            <w:r>
              <w:rPr>
                <w:rFonts w:cs="Times New Roman"/>
              </w:rPr>
              <w:t>ege’s Technology Infrastructure.</w:t>
            </w:r>
          </w:p>
          <w:p w14:paraId="5892CBF8" w14:textId="34FBD79D" w:rsidR="007335D7" w:rsidRPr="007335D7" w:rsidRDefault="007335D7" w:rsidP="00B2093D">
            <w:pPr>
              <w:rPr>
                <w:rFonts w:cs="Times New Roman"/>
                <w:b/>
              </w:rPr>
            </w:pPr>
            <w:r>
              <w:rPr>
                <w:rFonts w:cs="Times New Roman"/>
                <w:b/>
              </w:rPr>
              <w:t xml:space="preserve">Outcomes: </w:t>
            </w:r>
            <w:r w:rsidRPr="00B41BA8">
              <w:rPr>
                <w:rFonts w:eastAsia="Calibri" w:cs="Times New Roman"/>
              </w:rPr>
              <w:t>The college webpage is user-friendly, easily updated, and has improved functionality.</w:t>
            </w:r>
            <w:r>
              <w:rPr>
                <w:rFonts w:eastAsia="Calibri" w:cs="Times New Roman"/>
              </w:rPr>
              <w:t xml:space="preserve"> </w:t>
            </w:r>
            <w:r w:rsidRPr="00B41BA8">
              <w:rPr>
                <w:rFonts w:eastAsia="Calibri" w:cs="Times New Roman"/>
              </w:rPr>
              <w:t>ISIS inputting and reporting functions are user-friendly and provide query-based functionality.</w:t>
            </w:r>
            <w:r>
              <w:rPr>
                <w:rFonts w:eastAsia="Calibri" w:cs="Times New Roman"/>
              </w:rPr>
              <w:t xml:space="preserve"> </w:t>
            </w:r>
            <w:r w:rsidRPr="00B41BA8">
              <w:rPr>
                <w:rFonts w:eastAsia="Calibri" w:cs="Times New Roman"/>
              </w:rPr>
              <w:t>New and existing resources are available online, reducing impact on student labs and lowering costs.</w:t>
            </w:r>
          </w:p>
        </w:tc>
      </w:tr>
    </w:tbl>
    <w:p w14:paraId="49A61438" w14:textId="77777777" w:rsidR="000072E1" w:rsidRDefault="000072E1" w:rsidP="007C4589">
      <w:pPr>
        <w:keepNext/>
        <w:spacing w:after="0"/>
        <w:rPr>
          <w:b/>
          <w:i/>
          <w:sz w:val="28"/>
          <w:szCs w:val="24"/>
          <w:u w:val="single"/>
        </w:rPr>
      </w:pPr>
    </w:p>
    <w:p w14:paraId="03628688" w14:textId="77777777" w:rsidR="00B2093D" w:rsidRPr="003815DD" w:rsidRDefault="00B2093D" w:rsidP="00B2093D">
      <w:pPr>
        <w:keepNext/>
        <w:rPr>
          <w:b/>
          <w:i/>
          <w:sz w:val="28"/>
          <w:szCs w:val="24"/>
          <w:u w:val="single"/>
        </w:rPr>
      </w:pPr>
      <w:r>
        <w:rPr>
          <w:b/>
          <w:i/>
          <w:sz w:val="28"/>
          <w:szCs w:val="24"/>
          <w:u w:val="single"/>
        </w:rPr>
        <w:t>Standard IIIC.4 Actionable</w:t>
      </w:r>
      <w:r w:rsidRPr="003815DD">
        <w:rPr>
          <w:b/>
          <w:i/>
          <w:sz w:val="28"/>
          <w:szCs w:val="24"/>
          <w:u w:val="single"/>
        </w:rPr>
        <w:t xml:space="preserve"> Plan</w:t>
      </w:r>
    </w:p>
    <w:p w14:paraId="75CFCF3E" w14:textId="77777777" w:rsidR="00B2093D" w:rsidRDefault="00B2093D" w:rsidP="00B2093D">
      <w:pPr>
        <w:keepNext/>
        <w:spacing w:line="240" w:lineRule="auto"/>
        <w:rPr>
          <w:rFonts w:ascii="Times New Roman" w:hAnsi="Times New Roman" w:cs="Times New Roman"/>
          <w:sz w:val="24"/>
          <w:szCs w:val="24"/>
        </w:rPr>
      </w:pPr>
      <w:r>
        <w:rPr>
          <w:rFonts w:ascii="Times New Roman" w:hAnsi="Times New Roman" w:cs="Times New Roman"/>
          <w:sz w:val="24"/>
          <w:szCs w:val="24"/>
        </w:rPr>
        <w:t>Based on an analysis of the evidence, Santa Monica College is addressing this standard and will continue to monitor its progress.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B2093D" w:rsidRPr="006A7BD1" w14:paraId="1CD5AA5B" w14:textId="77777777" w:rsidTr="007C4589">
        <w:trPr>
          <w:tblHeader/>
        </w:trPr>
        <w:tc>
          <w:tcPr>
            <w:tcW w:w="9108" w:type="dxa"/>
          </w:tcPr>
          <w:p w14:paraId="5B966681" w14:textId="77777777" w:rsidR="00B2093D" w:rsidRDefault="00B2093D" w:rsidP="00B2093D">
            <w:pPr>
              <w:rPr>
                <w:rFonts w:cs="Times New Roman"/>
              </w:rPr>
            </w:pPr>
            <w:r w:rsidRPr="00FB0CF5">
              <w:rPr>
                <w:rFonts w:cs="Times New Roman"/>
                <w:b/>
              </w:rPr>
              <w:t xml:space="preserve">Objective: </w:t>
            </w:r>
            <w:r w:rsidRPr="002A1269">
              <w:rPr>
                <w:rFonts w:cs="Times New Roman"/>
              </w:rPr>
              <w:t>Implement training and other support to faculty, staff, and students as the College migrates from the eCollege to the Canvas platform.</w:t>
            </w:r>
          </w:p>
          <w:p w14:paraId="218BCCFC" w14:textId="77777777" w:rsidR="001479CC" w:rsidRDefault="007335D7" w:rsidP="001479CC">
            <w:pPr>
              <w:spacing w:after="0" w:line="240" w:lineRule="auto"/>
              <w:rPr>
                <w:rFonts w:cs="Times New Roman"/>
                <w:b/>
              </w:rPr>
            </w:pPr>
            <w:r>
              <w:rPr>
                <w:rFonts w:cs="Times New Roman"/>
                <w:b/>
              </w:rPr>
              <w:t xml:space="preserve">Outcomes: </w:t>
            </w:r>
          </w:p>
          <w:p w14:paraId="2FF184F0" w14:textId="77777777" w:rsidR="001479CC" w:rsidRPr="001479CC" w:rsidRDefault="007335D7" w:rsidP="001479CC">
            <w:pPr>
              <w:pStyle w:val="ListParagraph"/>
              <w:numPr>
                <w:ilvl w:val="0"/>
                <w:numId w:val="37"/>
              </w:numPr>
              <w:spacing w:after="0" w:line="240" w:lineRule="auto"/>
              <w:rPr>
                <w:rFonts w:asciiTheme="minorHAnsi" w:hAnsiTheme="minorHAnsi"/>
              </w:rPr>
            </w:pPr>
            <w:r w:rsidRPr="001479CC">
              <w:rPr>
                <w:rFonts w:asciiTheme="minorHAnsi" w:eastAsia="Calibri" w:hAnsiTheme="minorHAnsi"/>
              </w:rPr>
              <w:t xml:space="preserve">Initial </w:t>
            </w:r>
            <w:proofErr w:type="gramStart"/>
            <w:r w:rsidRPr="001479CC">
              <w:rPr>
                <w:rFonts w:asciiTheme="minorHAnsi" w:eastAsia="Calibri" w:hAnsiTheme="minorHAnsi"/>
              </w:rPr>
              <w:t>cohort of faculty are</w:t>
            </w:r>
            <w:proofErr w:type="gramEnd"/>
            <w:r w:rsidRPr="001479CC">
              <w:rPr>
                <w:rFonts w:asciiTheme="minorHAnsi" w:eastAsia="Calibri" w:hAnsiTheme="minorHAnsi"/>
              </w:rPr>
              <w:t xml:space="preserve"> trained on the new platform. </w:t>
            </w:r>
          </w:p>
          <w:p w14:paraId="29B67149" w14:textId="77777777" w:rsidR="001479CC" w:rsidRPr="001479CC" w:rsidRDefault="007335D7" w:rsidP="001479CC">
            <w:pPr>
              <w:pStyle w:val="ListParagraph"/>
              <w:numPr>
                <w:ilvl w:val="0"/>
                <w:numId w:val="37"/>
              </w:numPr>
              <w:spacing w:after="0" w:line="240" w:lineRule="auto"/>
              <w:rPr>
                <w:rFonts w:asciiTheme="minorHAnsi" w:hAnsiTheme="minorHAnsi"/>
              </w:rPr>
            </w:pPr>
            <w:r w:rsidRPr="001479CC">
              <w:rPr>
                <w:rFonts w:asciiTheme="minorHAnsi" w:eastAsia="Calibri" w:hAnsiTheme="minorHAnsi"/>
              </w:rPr>
              <w:t xml:space="preserve">Training available for all DE faculty. </w:t>
            </w:r>
          </w:p>
          <w:p w14:paraId="39B7897E" w14:textId="77777777" w:rsidR="001479CC" w:rsidRPr="001479CC" w:rsidRDefault="007335D7" w:rsidP="001479CC">
            <w:pPr>
              <w:pStyle w:val="ListParagraph"/>
              <w:numPr>
                <w:ilvl w:val="0"/>
                <w:numId w:val="37"/>
              </w:numPr>
              <w:spacing w:after="0" w:line="240" w:lineRule="auto"/>
              <w:rPr>
                <w:rFonts w:asciiTheme="minorHAnsi" w:hAnsiTheme="minorHAnsi"/>
              </w:rPr>
            </w:pPr>
            <w:r w:rsidRPr="001479CC">
              <w:rPr>
                <w:rFonts w:asciiTheme="minorHAnsi" w:eastAsia="Calibri" w:hAnsiTheme="minorHAnsi"/>
              </w:rPr>
              <w:t xml:space="preserve">FAC 101 updated to include specific information about the Canvas platform. </w:t>
            </w:r>
          </w:p>
          <w:p w14:paraId="404E746F" w14:textId="51228482" w:rsidR="007335D7" w:rsidRPr="007335D7" w:rsidRDefault="007335D7" w:rsidP="001479CC">
            <w:pPr>
              <w:pStyle w:val="ListParagraph"/>
              <w:numPr>
                <w:ilvl w:val="0"/>
                <w:numId w:val="37"/>
              </w:numPr>
              <w:spacing w:after="0" w:line="240" w:lineRule="auto"/>
            </w:pPr>
            <w:proofErr w:type="gramStart"/>
            <w:r w:rsidRPr="001479CC">
              <w:rPr>
                <w:rFonts w:asciiTheme="minorHAnsi" w:eastAsia="Calibri" w:hAnsiTheme="minorHAnsi"/>
              </w:rPr>
              <w:t>Faculty are</w:t>
            </w:r>
            <w:proofErr w:type="gramEnd"/>
            <w:r w:rsidRPr="001479CC">
              <w:rPr>
                <w:rFonts w:asciiTheme="minorHAnsi" w:eastAsia="Calibri" w:hAnsiTheme="minorHAnsi"/>
              </w:rPr>
              <w:t xml:space="preserve"> aware of training available to them.</w:t>
            </w:r>
          </w:p>
        </w:tc>
      </w:tr>
    </w:tbl>
    <w:p w14:paraId="4BF52B57" w14:textId="77777777" w:rsidR="000072E1" w:rsidRDefault="000072E1" w:rsidP="007C4589">
      <w:pPr>
        <w:keepNext/>
        <w:spacing w:after="120"/>
        <w:rPr>
          <w:b/>
          <w:i/>
          <w:sz w:val="28"/>
          <w:szCs w:val="24"/>
          <w:u w:val="single"/>
        </w:rPr>
      </w:pPr>
    </w:p>
    <w:p w14:paraId="178C90FC" w14:textId="77777777" w:rsidR="00B2093D" w:rsidRPr="003815DD" w:rsidRDefault="00B2093D" w:rsidP="00B2093D">
      <w:pPr>
        <w:keepNext/>
        <w:rPr>
          <w:b/>
          <w:i/>
          <w:sz w:val="28"/>
          <w:szCs w:val="24"/>
          <w:u w:val="single"/>
        </w:rPr>
      </w:pPr>
      <w:r>
        <w:rPr>
          <w:b/>
          <w:i/>
          <w:sz w:val="28"/>
          <w:szCs w:val="24"/>
          <w:u w:val="single"/>
        </w:rPr>
        <w:t>Standard IIID.9 Actionable</w:t>
      </w:r>
      <w:r w:rsidRPr="003815DD">
        <w:rPr>
          <w:b/>
          <w:i/>
          <w:sz w:val="28"/>
          <w:szCs w:val="24"/>
          <w:u w:val="single"/>
        </w:rPr>
        <w:t xml:space="preserve"> Plan</w:t>
      </w:r>
    </w:p>
    <w:p w14:paraId="06A2C800" w14:textId="77777777" w:rsidR="00B2093D" w:rsidRDefault="00B2093D" w:rsidP="00B2093D">
      <w:pPr>
        <w:pStyle w:val="Default"/>
        <w:keepNext/>
        <w:rPr>
          <w:color w:val="auto"/>
        </w:rPr>
      </w:pPr>
      <w:r>
        <w:rPr>
          <w:color w:val="auto"/>
        </w:rPr>
        <w:t>Based on an analysis of the evidence, Santa Monica College is meeting this standard and will continue to monitor its progress.  However, in view of the worsening budget forecast, the College is implementing the following plan:</w:t>
      </w:r>
    </w:p>
    <w:p w14:paraId="2DDF612C" w14:textId="77777777" w:rsidR="00B2093D" w:rsidRDefault="00B2093D" w:rsidP="00B2093D">
      <w:pPr>
        <w:pStyle w:val="Default"/>
        <w:keepNext/>
        <w:rPr>
          <w:color w:val="auto"/>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B2093D" w:rsidRPr="006A7BD1" w14:paraId="1FA9E15B" w14:textId="77777777" w:rsidTr="007C4589">
        <w:trPr>
          <w:tblHeader/>
        </w:trPr>
        <w:tc>
          <w:tcPr>
            <w:tcW w:w="9108" w:type="dxa"/>
          </w:tcPr>
          <w:p w14:paraId="568ECBAC" w14:textId="77777777" w:rsidR="00B2093D" w:rsidRDefault="00B2093D" w:rsidP="00B2093D">
            <w:pPr>
              <w:contextualSpacing/>
            </w:pPr>
            <w:r w:rsidRPr="009B5F7F">
              <w:rPr>
                <w:b/>
              </w:rPr>
              <w:t>Objective:</w:t>
            </w:r>
            <w:r w:rsidRPr="009B5F7F">
              <w:t xml:space="preserve"> To ensure that the College’s 2016-2017 Tentative Budget reflects projected budget shortfalls and minimizes the use of reserve funding.</w:t>
            </w:r>
          </w:p>
          <w:p w14:paraId="3F287700" w14:textId="77777777" w:rsidR="001479CC" w:rsidRDefault="001479CC" w:rsidP="00B2093D">
            <w:pPr>
              <w:contextualSpacing/>
            </w:pPr>
          </w:p>
          <w:p w14:paraId="71A2CC22" w14:textId="77777777" w:rsidR="001479CC" w:rsidRDefault="001479CC" w:rsidP="001479CC">
            <w:pPr>
              <w:spacing w:after="0" w:line="240" w:lineRule="auto"/>
              <w:contextualSpacing/>
              <w:rPr>
                <w:b/>
              </w:rPr>
            </w:pPr>
            <w:r>
              <w:rPr>
                <w:b/>
              </w:rPr>
              <w:t xml:space="preserve">Outcomes: </w:t>
            </w:r>
          </w:p>
          <w:p w14:paraId="3DF23A7D" w14:textId="77777777" w:rsidR="001479CC" w:rsidRPr="001479CC" w:rsidRDefault="001479CC" w:rsidP="001479CC">
            <w:pPr>
              <w:pStyle w:val="ListParagraph"/>
              <w:numPr>
                <w:ilvl w:val="0"/>
                <w:numId w:val="35"/>
              </w:numPr>
              <w:spacing w:after="0" w:line="240" w:lineRule="auto"/>
              <w:rPr>
                <w:rFonts w:asciiTheme="minorHAnsi" w:hAnsiTheme="minorHAnsi"/>
              </w:rPr>
            </w:pPr>
            <w:r w:rsidRPr="001479CC">
              <w:rPr>
                <w:rFonts w:asciiTheme="minorHAnsi" w:hAnsiTheme="minorHAnsi"/>
              </w:rPr>
              <w:t xml:space="preserve">Board of Trustees, DPAC, and the Budget Planning Subcommittee, Academic Senate, and Management Association are </w:t>
            </w:r>
            <w:proofErr w:type="gramStart"/>
            <w:r w:rsidRPr="001479CC">
              <w:rPr>
                <w:rFonts w:asciiTheme="minorHAnsi" w:hAnsiTheme="minorHAnsi"/>
              </w:rPr>
              <w:t>appraised</w:t>
            </w:r>
            <w:proofErr w:type="gramEnd"/>
            <w:r w:rsidRPr="001479CC">
              <w:rPr>
                <w:rFonts w:asciiTheme="minorHAnsi" w:hAnsiTheme="minorHAnsi"/>
              </w:rPr>
              <w:t xml:space="preserve"> of the budget issues as budget planning, implementation and monitoring take place. </w:t>
            </w:r>
          </w:p>
          <w:p w14:paraId="629280B9" w14:textId="77777777" w:rsidR="001479CC" w:rsidRPr="001479CC" w:rsidRDefault="001479CC" w:rsidP="001479CC">
            <w:pPr>
              <w:pStyle w:val="ListParagraph"/>
              <w:numPr>
                <w:ilvl w:val="0"/>
                <w:numId w:val="35"/>
              </w:numPr>
              <w:spacing w:after="0" w:line="240" w:lineRule="auto"/>
              <w:rPr>
                <w:rFonts w:asciiTheme="minorHAnsi" w:hAnsiTheme="minorHAnsi"/>
              </w:rPr>
            </w:pPr>
            <w:r w:rsidRPr="001479CC">
              <w:rPr>
                <w:rFonts w:asciiTheme="minorHAnsi" w:hAnsiTheme="minorHAnsi"/>
              </w:rPr>
              <w:t xml:space="preserve">Departments make adjustments as necessary, completing PBAR forms when “mission critical” budget augmentations are needed. </w:t>
            </w:r>
          </w:p>
          <w:p w14:paraId="6D9F9F29" w14:textId="29612AF3" w:rsidR="001479CC" w:rsidRPr="001479CC" w:rsidRDefault="001479CC" w:rsidP="001479CC">
            <w:pPr>
              <w:pStyle w:val="ListParagraph"/>
              <w:numPr>
                <w:ilvl w:val="0"/>
                <w:numId w:val="35"/>
              </w:numPr>
              <w:spacing w:after="0" w:line="240" w:lineRule="auto"/>
              <w:rPr>
                <w:b/>
              </w:rPr>
            </w:pPr>
            <w:r w:rsidRPr="001479CC">
              <w:rPr>
                <w:rFonts w:asciiTheme="minorHAnsi" w:hAnsiTheme="minorHAnsi"/>
              </w:rPr>
              <w:t>Based on current and forecasted enrollment, senior staff decides which PBARs to fund.</w:t>
            </w:r>
          </w:p>
        </w:tc>
      </w:tr>
    </w:tbl>
    <w:p w14:paraId="470CDBFB" w14:textId="77777777" w:rsidR="007335D7" w:rsidRDefault="007335D7" w:rsidP="007C4589">
      <w:pPr>
        <w:spacing w:after="120"/>
        <w:rPr>
          <w:b/>
          <w:i/>
          <w:sz w:val="28"/>
          <w:szCs w:val="24"/>
          <w:u w:val="single"/>
        </w:rPr>
      </w:pPr>
    </w:p>
    <w:p w14:paraId="53372478" w14:textId="77777777" w:rsidR="00B2093D" w:rsidRPr="003815DD" w:rsidRDefault="00B2093D" w:rsidP="001479CC">
      <w:pPr>
        <w:rPr>
          <w:b/>
          <w:i/>
          <w:sz w:val="28"/>
          <w:szCs w:val="24"/>
          <w:u w:val="single"/>
        </w:rPr>
      </w:pPr>
      <w:r>
        <w:rPr>
          <w:b/>
          <w:i/>
          <w:sz w:val="28"/>
          <w:szCs w:val="24"/>
          <w:u w:val="single"/>
        </w:rPr>
        <w:t>Standard IVA.1 Actionable</w:t>
      </w:r>
      <w:r w:rsidRPr="003815DD">
        <w:rPr>
          <w:b/>
          <w:i/>
          <w:sz w:val="28"/>
          <w:szCs w:val="24"/>
          <w:u w:val="single"/>
        </w:rPr>
        <w:t xml:space="preserve"> Plan</w:t>
      </w:r>
    </w:p>
    <w:p w14:paraId="057EE338" w14:textId="77777777" w:rsidR="00B2093D" w:rsidRPr="00D72A0A" w:rsidRDefault="00B2093D" w:rsidP="001479CC">
      <w:pPr>
        <w:rPr>
          <w:rFonts w:ascii="Times New Roman" w:hAnsi="Times New Roman"/>
        </w:rPr>
      </w:pPr>
      <w:r w:rsidRPr="00D72A0A">
        <w:rPr>
          <w:rFonts w:ascii="Times New Roman" w:hAnsi="Times New Roman"/>
        </w:rPr>
        <w:t>Based on an analysis of the evidence, Santa Monica College is meeting this standard and will continue to monitor its progress.</w:t>
      </w:r>
      <w:r w:rsidRPr="002213FF">
        <w:rPr>
          <w:rFonts w:ascii="Times New Roman" w:eastAsia="Times New Roman" w:hAnsi="Times New Roman"/>
          <w:lang w:bidi="en-US"/>
        </w:rPr>
        <w:t xml:space="preserve"> </w:t>
      </w:r>
      <w:r>
        <w:rPr>
          <w:rFonts w:ascii="Times New Roman" w:eastAsia="Times New Roman" w:hAnsi="Times New Roman"/>
          <w:lang w:bidi="en-US"/>
        </w:rPr>
        <w:t>However, the College has identified the following action plans to improve its planning process.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B2093D" w:rsidRPr="0020156A" w14:paraId="6CCD7319" w14:textId="77777777" w:rsidTr="007C4589">
        <w:trPr>
          <w:tblHeader/>
        </w:trPr>
        <w:tc>
          <w:tcPr>
            <w:tcW w:w="9108" w:type="dxa"/>
          </w:tcPr>
          <w:p w14:paraId="71AF673F" w14:textId="77777777" w:rsidR="00B2093D" w:rsidRDefault="00B2093D" w:rsidP="001479CC">
            <w:pPr>
              <w:spacing w:after="0" w:line="240" w:lineRule="auto"/>
              <w:rPr>
                <w:b/>
              </w:rPr>
            </w:pPr>
            <w:r w:rsidRPr="0020156A">
              <w:rPr>
                <w:b/>
              </w:rPr>
              <w:t xml:space="preserve">Objective: </w:t>
            </w:r>
            <w:r w:rsidRPr="0020156A">
              <w:t>Coordinate the five-year strategic planning process</w:t>
            </w:r>
            <w:r>
              <w:rPr>
                <w:b/>
              </w:rPr>
              <w:t>.</w:t>
            </w:r>
          </w:p>
          <w:p w14:paraId="131DED6D" w14:textId="77777777" w:rsidR="001479CC" w:rsidRDefault="001479CC" w:rsidP="001479CC">
            <w:pPr>
              <w:spacing w:after="0" w:line="240" w:lineRule="auto"/>
              <w:rPr>
                <w:b/>
              </w:rPr>
            </w:pPr>
            <w:r>
              <w:rPr>
                <w:b/>
              </w:rPr>
              <w:t xml:space="preserve">Outcomes: </w:t>
            </w:r>
          </w:p>
          <w:p w14:paraId="33A32AF8" w14:textId="77777777" w:rsidR="001479CC" w:rsidRPr="001479CC" w:rsidRDefault="001479CC" w:rsidP="001479CC">
            <w:pPr>
              <w:pStyle w:val="ListParagraph"/>
              <w:numPr>
                <w:ilvl w:val="0"/>
                <w:numId w:val="36"/>
              </w:numPr>
              <w:spacing w:after="0" w:line="240" w:lineRule="auto"/>
              <w:rPr>
                <w:rFonts w:asciiTheme="minorHAnsi" w:eastAsia="Calibri" w:hAnsiTheme="minorHAnsi"/>
              </w:rPr>
            </w:pPr>
            <w:r w:rsidRPr="001479CC">
              <w:rPr>
                <w:rFonts w:asciiTheme="minorHAnsi" w:eastAsia="Calibri" w:hAnsiTheme="minorHAnsi"/>
              </w:rPr>
              <w:t>Broad representation for the strategic planning process.</w:t>
            </w:r>
          </w:p>
          <w:p w14:paraId="16653413" w14:textId="77777777" w:rsidR="001479CC" w:rsidRPr="001479CC" w:rsidRDefault="001479CC" w:rsidP="001479CC">
            <w:pPr>
              <w:pStyle w:val="ListParagraph"/>
              <w:numPr>
                <w:ilvl w:val="0"/>
                <w:numId w:val="36"/>
              </w:numPr>
              <w:spacing w:after="0" w:line="240" w:lineRule="auto"/>
              <w:rPr>
                <w:rFonts w:asciiTheme="minorHAnsi" w:eastAsia="Calibri" w:hAnsiTheme="minorHAnsi"/>
              </w:rPr>
            </w:pPr>
            <w:r w:rsidRPr="001479CC">
              <w:rPr>
                <w:rFonts w:asciiTheme="minorHAnsi" w:eastAsia="Calibri" w:hAnsiTheme="minorHAnsi"/>
              </w:rPr>
              <w:t>Regular meetings ensure progress and active participation.  Agendas and minutes will be posted on the college website to inform the entire college community of the Task Force’s progress.</w:t>
            </w:r>
          </w:p>
          <w:p w14:paraId="508C5DEA" w14:textId="77777777" w:rsidR="001479CC" w:rsidRPr="001479CC" w:rsidRDefault="001479CC" w:rsidP="001479CC">
            <w:pPr>
              <w:pStyle w:val="ListParagraph"/>
              <w:numPr>
                <w:ilvl w:val="0"/>
                <w:numId w:val="36"/>
              </w:numPr>
              <w:spacing w:after="0" w:line="240" w:lineRule="auto"/>
              <w:rPr>
                <w:rFonts w:asciiTheme="minorHAnsi" w:eastAsia="Calibri" w:hAnsiTheme="minorHAnsi"/>
              </w:rPr>
            </w:pPr>
            <w:r w:rsidRPr="001479CC">
              <w:rPr>
                <w:rFonts w:asciiTheme="minorHAnsi" w:eastAsia="Calibri" w:hAnsiTheme="minorHAnsi"/>
              </w:rPr>
              <w:t>Strategic Initiatives developed that reflect participation from all college groups and are approved by the Board of Trustees.</w:t>
            </w:r>
          </w:p>
          <w:p w14:paraId="6FDF83BA" w14:textId="33FBC5FB" w:rsidR="001479CC" w:rsidRPr="0020156A" w:rsidRDefault="001479CC" w:rsidP="001479CC">
            <w:pPr>
              <w:pStyle w:val="ListParagraph"/>
              <w:numPr>
                <w:ilvl w:val="0"/>
                <w:numId w:val="36"/>
              </w:numPr>
              <w:spacing w:after="0" w:line="240" w:lineRule="auto"/>
            </w:pPr>
            <w:r w:rsidRPr="001479CC">
              <w:rPr>
                <w:rFonts w:asciiTheme="minorHAnsi" w:eastAsia="Calibri" w:hAnsiTheme="minorHAnsi"/>
              </w:rPr>
              <w:t>Mission, Vision, and Goals to reflect the College’s current priorities and goals.</w:t>
            </w:r>
          </w:p>
        </w:tc>
      </w:tr>
    </w:tbl>
    <w:p w14:paraId="20C58217" w14:textId="77777777" w:rsidR="00B2093D" w:rsidRPr="007C4589" w:rsidRDefault="00B2093D" w:rsidP="00B2093D">
      <w:pPr>
        <w:pStyle w:val="EndnoteText"/>
        <w:rPr>
          <w:rFonts w:asciiTheme="minorHAnsi" w:hAnsiTheme="minorHAnsi"/>
          <w:b/>
          <w:lang w:val="en-US"/>
        </w:rPr>
      </w:pPr>
    </w:p>
    <w:sectPr w:rsidR="00B2093D" w:rsidRPr="007C4589" w:rsidSect="001479CC">
      <w:footerReference w:type="even" r:id="rId8"/>
      <w:footerReference w:type="default" r:id="rId9"/>
      <w:endnotePr>
        <w:numFmt w:val="decimal"/>
      </w:endnotePr>
      <w:pgSz w:w="12240" w:h="15840"/>
      <w:pgMar w:top="990" w:right="1440" w:bottom="1350" w:left="1800" w:header="720" w:footer="720" w:gutter="0"/>
      <w:pgNumType w:start="38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D92F3" w14:textId="77777777" w:rsidR="00DB5950" w:rsidRDefault="00DB5950" w:rsidP="00AA4EB4">
      <w:pPr>
        <w:spacing w:after="0" w:line="240" w:lineRule="auto"/>
      </w:pPr>
      <w:r>
        <w:separator/>
      </w:r>
    </w:p>
  </w:endnote>
  <w:endnote w:type="continuationSeparator" w:id="0">
    <w:p w14:paraId="626AA59A" w14:textId="77777777" w:rsidR="00DB5950" w:rsidRDefault="00DB5950" w:rsidP="00AA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57929"/>
      <w:docPartObj>
        <w:docPartGallery w:val="Page Numbers (Bottom of Page)"/>
        <w:docPartUnique/>
      </w:docPartObj>
    </w:sdtPr>
    <w:sdtEndPr>
      <w:rPr>
        <w:noProof/>
      </w:rPr>
    </w:sdtEndPr>
    <w:sdtContent>
      <w:p w14:paraId="7377697E" w14:textId="77777777" w:rsidR="00E9573C" w:rsidRDefault="00E9573C" w:rsidP="00B2093D">
        <w:pPr>
          <w:pStyle w:val="Footer"/>
          <w:pBdr>
            <w:top w:val="thinThickSmallGap" w:sz="24" w:space="0" w:color="4356E5"/>
          </w:pBdr>
          <w:tabs>
            <w:tab w:val="clear" w:pos="9360"/>
            <w:tab w:val="right" w:pos="9000"/>
          </w:tabs>
        </w:pPr>
        <w:r w:rsidRPr="00E57C03">
          <w:fldChar w:fldCharType="begin"/>
        </w:r>
        <w:r w:rsidRPr="00E57C03">
          <w:instrText xml:space="preserve"> PAGE   \* MERGEFORMAT </w:instrText>
        </w:r>
        <w:r w:rsidRPr="00E57C03">
          <w:fldChar w:fldCharType="separate"/>
        </w:r>
        <w:r w:rsidR="00DF25D6">
          <w:rPr>
            <w:noProof/>
          </w:rPr>
          <w:t>394</w:t>
        </w:r>
        <w:r w:rsidRPr="00E57C03">
          <w:rPr>
            <w:noProof/>
          </w:rPr>
          <w:fldChar w:fldCharType="end"/>
        </w:r>
        <w:r w:rsidRPr="00B2093D">
          <w:t xml:space="preserve"> </w:t>
        </w:r>
        <w:r>
          <w:tab/>
        </w:r>
        <w:r>
          <w:tab/>
        </w:r>
        <w:r w:rsidRPr="00E57C03">
          <w:t xml:space="preserve">Santa Monica College </w:t>
        </w:r>
        <w:r>
          <w:t>Self Evaluation 2016</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612044"/>
      <w:docPartObj>
        <w:docPartGallery w:val="Page Numbers (Bottom of Page)"/>
        <w:docPartUnique/>
      </w:docPartObj>
    </w:sdtPr>
    <w:sdtEndPr>
      <w:rPr>
        <w:noProof/>
      </w:rPr>
    </w:sdtEndPr>
    <w:sdtContent>
      <w:p w14:paraId="5817A64A" w14:textId="77777777" w:rsidR="00E9573C" w:rsidRDefault="00E9573C" w:rsidP="00B2093D">
        <w:pPr>
          <w:pStyle w:val="Footer"/>
          <w:pBdr>
            <w:top w:val="thinThickSmallGap" w:sz="24" w:space="0" w:color="4356E5"/>
          </w:pBdr>
          <w:tabs>
            <w:tab w:val="clear" w:pos="9360"/>
            <w:tab w:val="right" w:pos="9000"/>
          </w:tabs>
        </w:pPr>
        <w:r w:rsidRPr="00E57C03">
          <w:t xml:space="preserve">Santa Monica College </w:t>
        </w:r>
        <w:r>
          <w:t>Self Evaluation 2016</w:t>
        </w:r>
        <w:r>
          <w:tab/>
        </w:r>
        <w:r>
          <w:tab/>
        </w:r>
        <w:r w:rsidRPr="00E57C03">
          <w:fldChar w:fldCharType="begin"/>
        </w:r>
        <w:r w:rsidRPr="00E57C03">
          <w:instrText xml:space="preserve"> PAGE   \* MERGEFORMAT </w:instrText>
        </w:r>
        <w:r w:rsidRPr="00E57C03">
          <w:fldChar w:fldCharType="separate"/>
        </w:r>
        <w:r w:rsidR="00DF25D6">
          <w:rPr>
            <w:noProof/>
          </w:rPr>
          <w:t>393</w:t>
        </w:r>
        <w:r w:rsidRPr="00E57C03">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0DE9A" w14:textId="77777777" w:rsidR="00DB5950" w:rsidRDefault="00DB5950" w:rsidP="00AA4EB4">
      <w:pPr>
        <w:spacing w:after="0" w:line="240" w:lineRule="auto"/>
      </w:pPr>
      <w:r>
        <w:separator/>
      </w:r>
    </w:p>
  </w:footnote>
  <w:footnote w:type="continuationSeparator" w:id="0">
    <w:p w14:paraId="01A3E169" w14:textId="77777777" w:rsidR="00DB5950" w:rsidRDefault="00DB5950" w:rsidP="00AA4E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6771"/>
    <w:multiLevelType w:val="hybridMultilevel"/>
    <w:tmpl w:val="3F8C5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50FB4"/>
    <w:multiLevelType w:val="hybridMultilevel"/>
    <w:tmpl w:val="526A0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959CD"/>
    <w:multiLevelType w:val="hybridMultilevel"/>
    <w:tmpl w:val="938C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937C1"/>
    <w:multiLevelType w:val="hybridMultilevel"/>
    <w:tmpl w:val="6EC8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C4017"/>
    <w:multiLevelType w:val="multilevel"/>
    <w:tmpl w:val="792639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2894778"/>
    <w:multiLevelType w:val="multilevel"/>
    <w:tmpl w:val="F7E6E1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B25606"/>
    <w:multiLevelType w:val="multilevel"/>
    <w:tmpl w:val="D4660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4D97F58"/>
    <w:multiLevelType w:val="multilevel"/>
    <w:tmpl w:val="2B8046D8"/>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89F405A"/>
    <w:multiLevelType w:val="hybridMultilevel"/>
    <w:tmpl w:val="10EA3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65EE6"/>
    <w:multiLevelType w:val="multilevel"/>
    <w:tmpl w:val="BBE0F50A"/>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5D45EF0"/>
    <w:multiLevelType w:val="hybridMultilevel"/>
    <w:tmpl w:val="DBB2CD62"/>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6C50B0"/>
    <w:multiLevelType w:val="multilevel"/>
    <w:tmpl w:val="3AE26BB4"/>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C8B0EF7"/>
    <w:multiLevelType w:val="multilevel"/>
    <w:tmpl w:val="F5E849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F994FDF"/>
    <w:multiLevelType w:val="hybridMultilevel"/>
    <w:tmpl w:val="B2BA055C"/>
    <w:lvl w:ilvl="0" w:tplc="0409000F">
      <w:start w:val="1"/>
      <w:numFmt w:val="decimal"/>
      <w:lvlText w:val="%1."/>
      <w:lvlJc w:val="left"/>
      <w:pPr>
        <w:ind w:left="720" w:hanging="360"/>
      </w:pPr>
    </w:lvl>
    <w:lvl w:ilvl="1" w:tplc="D0C8122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5F107C"/>
    <w:multiLevelType w:val="hybridMultilevel"/>
    <w:tmpl w:val="36F2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BE47F0"/>
    <w:multiLevelType w:val="multilevel"/>
    <w:tmpl w:val="2C6A27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F13464"/>
    <w:multiLevelType w:val="hybridMultilevel"/>
    <w:tmpl w:val="1904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A93A89"/>
    <w:multiLevelType w:val="multilevel"/>
    <w:tmpl w:val="0F00C97E"/>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B001DA4"/>
    <w:multiLevelType w:val="multilevel"/>
    <w:tmpl w:val="8E863F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B933F3C"/>
    <w:multiLevelType w:val="hybridMultilevel"/>
    <w:tmpl w:val="4602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F97EC8"/>
    <w:multiLevelType w:val="multilevel"/>
    <w:tmpl w:val="AF4A4D58"/>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6AF7A9B"/>
    <w:multiLevelType w:val="multilevel"/>
    <w:tmpl w:val="4B78C3BC"/>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72A5384"/>
    <w:multiLevelType w:val="hybridMultilevel"/>
    <w:tmpl w:val="738A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70E95"/>
    <w:multiLevelType w:val="multilevel"/>
    <w:tmpl w:val="CFC41818"/>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ABB351A"/>
    <w:multiLevelType w:val="hybridMultilevel"/>
    <w:tmpl w:val="E948EB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50B21412"/>
    <w:multiLevelType w:val="hybridMultilevel"/>
    <w:tmpl w:val="569E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753893"/>
    <w:multiLevelType w:val="multilevel"/>
    <w:tmpl w:val="5322D3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A4B381A"/>
    <w:multiLevelType w:val="multilevel"/>
    <w:tmpl w:val="EEB2B0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CE624B2"/>
    <w:multiLevelType w:val="hybridMultilevel"/>
    <w:tmpl w:val="0930B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E673D7"/>
    <w:multiLevelType w:val="multilevel"/>
    <w:tmpl w:val="C84A77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8B6533"/>
    <w:multiLevelType w:val="hybridMultilevel"/>
    <w:tmpl w:val="4DBE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654C66"/>
    <w:multiLevelType w:val="multilevel"/>
    <w:tmpl w:val="7B026F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B82380F"/>
    <w:multiLevelType w:val="hybridMultilevel"/>
    <w:tmpl w:val="B7E8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6C3B10"/>
    <w:multiLevelType w:val="hybridMultilevel"/>
    <w:tmpl w:val="2DCA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8A43E1"/>
    <w:multiLevelType w:val="multilevel"/>
    <w:tmpl w:val="9A32D9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CB743E3"/>
    <w:multiLevelType w:val="hybridMultilevel"/>
    <w:tmpl w:val="2522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921358"/>
    <w:multiLevelType w:val="multilevel"/>
    <w:tmpl w:val="89F024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5"/>
  </w:num>
  <w:num w:numId="3">
    <w:abstractNumId w:val="15"/>
  </w:num>
  <w:num w:numId="4">
    <w:abstractNumId w:val="21"/>
  </w:num>
  <w:num w:numId="5">
    <w:abstractNumId w:val="8"/>
  </w:num>
  <w:num w:numId="6">
    <w:abstractNumId w:val="10"/>
  </w:num>
  <w:num w:numId="7">
    <w:abstractNumId w:val="0"/>
  </w:num>
  <w:num w:numId="8">
    <w:abstractNumId w:val="1"/>
  </w:num>
  <w:num w:numId="9">
    <w:abstractNumId w:val="13"/>
  </w:num>
  <w:num w:numId="10">
    <w:abstractNumId w:val="31"/>
  </w:num>
  <w:num w:numId="11">
    <w:abstractNumId w:val="27"/>
  </w:num>
  <w:num w:numId="12">
    <w:abstractNumId w:val="7"/>
  </w:num>
  <w:num w:numId="13">
    <w:abstractNumId w:val="6"/>
  </w:num>
  <w:num w:numId="14">
    <w:abstractNumId w:val="11"/>
  </w:num>
  <w:num w:numId="15">
    <w:abstractNumId w:val="26"/>
  </w:num>
  <w:num w:numId="16">
    <w:abstractNumId w:val="17"/>
  </w:num>
  <w:num w:numId="17">
    <w:abstractNumId w:val="12"/>
  </w:num>
  <w:num w:numId="18">
    <w:abstractNumId w:val="20"/>
  </w:num>
  <w:num w:numId="19">
    <w:abstractNumId w:val="4"/>
  </w:num>
  <w:num w:numId="20">
    <w:abstractNumId w:val="23"/>
  </w:num>
  <w:num w:numId="21">
    <w:abstractNumId w:val="36"/>
  </w:num>
  <w:num w:numId="22">
    <w:abstractNumId w:val="9"/>
  </w:num>
  <w:num w:numId="23">
    <w:abstractNumId w:val="34"/>
  </w:num>
  <w:num w:numId="24">
    <w:abstractNumId w:val="18"/>
  </w:num>
  <w:num w:numId="25">
    <w:abstractNumId w:val="16"/>
  </w:num>
  <w:num w:numId="26">
    <w:abstractNumId w:val="24"/>
  </w:num>
  <w:num w:numId="27">
    <w:abstractNumId w:val="14"/>
  </w:num>
  <w:num w:numId="28">
    <w:abstractNumId w:val="35"/>
  </w:num>
  <w:num w:numId="29">
    <w:abstractNumId w:val="25"/>
  </w:num>
  <w:num w:numId="30">
    <w:abstractNumId w:val="30"/>
  </w:num>
  <w:num w:numId="31">
    <w:abstractNumId w:val="3"/>
  </w:num>
  <w:num w:numId="32">
    <w:abstractNumId w:val="33"/>
  </w:num>
  <w:num w:numId="33">
    <w:abstractNumId w:val="32"/>
  </w:num>
  <w:num w:numId="34">
    <w:abstractNumId w:val="22"/>
  </w:num>
  <w:num w:numId="35">
    <w:abstractNumId w:val="2"/>
  </w:num>
  <w:num w:numId="36">
    <w:abstractNumId w:val="2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C2"/>
    <w:rsid w:val="00006085"/>
    <w:rsid w:val="000072E1"/>
    <w:rsid w:val="00125CD2"/>
    <w:rsid w:val="001479CC"/>
    <w:rsid w:val="001A1E41"/>
    <w:rsid w:val="002C78E2"/>
    <w:rsid w:val="002E122B"/>
    <w:rsid w:val="00316C75"/>
    <w:rsid w:val="00377601"/>
    <w:rsid w:val="003815DD"/>
    <w:rsid w:val="003E357C"/>
    <w:rsid w:val="00593559"/>
    <w:rsid w:val="005B161C"/>
    <w:rsid w:val="00641B8A"/>
    <w:rsid w:val="0064526F"/>
    <w:rsid w:val="006A1330"/>
    <w:rsid w:val="00710F28"/>
    <w:rsid w:val="007335D7"/>
    <w:rsid w:val="007C4589"/>
    <w:rsid w:val="00812F24"/>
    <w:rsid w:val="00855CD6"/>
    <w:rsid w:val="00896D2C"/>
    <w:rsid w:val="008D7015"/>
    <w:rsid w:val="009329C2"/>
    <w:rsid w:val="00934636"/>
    <w:rsid w:val="0095607B"/>
    <w:rsid w:val="009A32C3"/>
    <w:rsid w:val="009F505A"/>
    <w:rsid w:val="00AA4EB4"/>
    <w:rsid w:val="00B2093D"/>
    <w:rsid w:val="00B80265"/>
    <w:rsid w:val="00BD1AA2"/>
    <w:rsid w:val="00BE1BAD"/>
    <w:rsid w:val="00D45A9E"/>
    <w:rsid w:val="00D5779F"/>
    <w:rsid w:val="00DB49EB"/>
    <w:rsid w:val="00DB5950"/>
    <w:rsid w:val="00DF25D6"/>
    <w:rsid w:val="00E30B39"/>
    <w:rsid w:val="00E91EE8"/>
    <w:rsid w:val="00E9573C"/>
    <w:rsid w:val="00EB2715"/>
    <w:rsid w:val="00F16814"/>
    <w:rsid w:val="00F64999"/>
    <w:rsid w:val="00F72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5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9C2"/>
  </w:style>
  <w:style w:type="paragraph" w:styleId="Heading1">
    <w:name w:val="heading 1"/>
    <w:basedOn w:val="Normal"/>
    <w:next w:val="Normal"/>
    <w:link w:val="Heading1Char"/>
    <w:uiPriority w:val="99"/>
    <w:qFormat/>
    <w:rsid w:val="00F16814"/>
    <w:pPr>
      <w:keepNext/>
      <w:keepLines/>
      <w:widowControl w:val="0"/>
      <w:spacing w:before="28" w:after="0" w:line="240" w:lineRule="auto"/>
      <w:ind w:left="140"/>
      <w:outlineLvl w:val="0"/>
    </w:pPr>
    <w:rPr>
      <w:rFonts w:ascii="Cambria" w:eastAsia="Cambria" w:hAnsi="Cambria" w:cs="Cambria"/>
      <w:color w:val="000000"/>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9C2"/>
    <w:pPr>
      <w:spacing w:after="200" w:line="276" w:lineRule="auto"/>
      <w:ind w:left="720"/>
      <w:contextualSpacing/>
    </w:pPr>
    <w:rPr>
      <w:rFonts w:ascii="Times New Roman" w:eastAsia="MS Mincho" w:hAnsi="Times New Roman" w:cs="Times New Roman"/>
      <w:color w:val="000000"/>
      <w:spacing w:val="-2"/>
    </w:rPr>
  </w:style>
  <w:style w:type="paragraph" w:customStyle="1" w:styleId="Default">
    <w:name w:val="Default"/>
    <w:rsid w:val="009329C2"/>
    <w:pPr>
      <w:autoSpaceDE w:val="0"/>
      <w:autoSpaceDN w:val="0"/>
      <w:adjustRightInd w:val="0"/>
      <w:spacing w:after="0" w:line="240" w:lineRule="auto"/>
    </w:pPr>
    <w:rPr>
      <w:rFonts w:ascii="Times New Roman" w:eastAsia="MS Mincho" w:hAnsi="Times New Roman" w:cs="Times New Roman"/>
      <w:color w:val="000000"/>
      <w:spacing w:val="-2"/>
      <w:sz w:val="24"/>
      <w:szCs w:val="24"/>
    </w:rPr>
  </w:style>
  <w:style w:type="paragraph" w:styleId="NoSpacing">
    <w:name w:val="No Spacing"/>
    <w:link w:val="NoSpacingChar"/>
    <w:uiPriority w:val="1"/>
    <w:qFormat/>
    <w:rsid w:val="005B161C"/>
    <w:pPr>
      <w:spacing w:after="0" w:line="240" w:lineRule="auto"/>
    </w:pPr>
    <w:rPr>
      <w:rFonts w:ascii="Calibri" w:eastAsia="Calibri" w:hAnsi="Calibri" w:cs="Times New Roman"/>
    </w:rPr>
  </w:style>
  <w:style w:type="character" w:customStyle="1" w:styleId="NoSpacingChar">
    <w:name w:val="No Spacing Char"/>
    <w:link w:val="NoSpacing"/>
    <w:uiPriority w:val="1"/>
    <w:rsid w:val="005B161C"/>
    <w:rPr>
      <w:rFonts w:ascii="Calibri" w:eastAsia="Calibri" w:hAnsi="Calibri" w:cs="Times New Roman"/>
    </w:rPr>
  </w:style>
  <w:style w:type="table" w:styleId="TableGrid">
    <w:name w:val="Table Grid"/>
    <w:basedOn w:val="TableNormal"/>
    <w:uiPriority w:val="59"/>
    <w:rsid w:val="005B161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A4EB4"/>
    <w:pPr>
      <w:spacing w:after="0" w:line="240" w:lineRule="auto"/>
    </w:pPr>
    <w:rPr>
      <w:rFonts w:ascii="Times New Roman" w:eastAsia="Calibri" w:hAnsi="Times New Roman" w:cs="Times New Roman"/>
      <w:sz w:val="20"/>
      <w:szCs w:val="20"/>
      <w:lang w:val="x-none" w:eastAsia="x-none"/>
    </w:rPr>
  </w:style>
  <w:style w:type="character" w:customStyle="1" w:styleId="EndnoteTextChar">
    <w:name w:val="Endnote Text Char"/>
    <w:basedOn w:val="DefaultParagraphFont"/>
    <w:link w:val="EndnoteText"/>
    <w:uiPriority w:val="99"/>
    <w:rsid w:val="00AA4EB4"/>
    <w:rPr>
      <w:rFonts w:ascii="Times New Roman" w:eastAsia="Calibri" w:hAnsi="Times New Roman" w:cs="Times New Roman"/>
      <w:sz w:val="20"/>
      <w:szCs w:val="20"/>
      <w:lang w:val="x-none" w:eastAsia="x-none"/>
    </w:rPr>
  </w:style>
  <w:style w:type="character" w:styleId="EndnoteReference">
    <w:name w:val="endnote reference"/>
    <w:uiPriority w:val="99"/>
    <w:semiHidden/>
    <w:unhideWhenUsed/>
    <w:rsid w:val="00AA4EB4"/>
    <w:rPr>
      <w:vertAlign w:val="superscript"/>
    </w:rPr>
  </w:style>
  <w:style w:type="character" w:styleId="Hyperlink">
    <w:name w:val="Hyperlink"/>
    <w:uiPriority w:val="99"/>
    <w:unhideWhenUsed/>
    <w:rsid w:val="00AA4EB4"/>
    <w:rPr>
      <w:color w:val="0000FF"/>
      <w:u w:val="single"/>
    </w:rPr>
  </w:style>
  <w:style w:type="paragraph" w:customStyle="1" w:styleId="Normal1">
    <w:name w:val="Normal1"/>
    <w:rsid w:val="00934636"/>
    <w:pPr>
      <w:spacing w:after="0" w:line="276" w:lineRule="auto"/>
    </w:pPr>
    <w:rPr>
      <w:rFonts w:ascii="Arial" w:eastAsia="Arial" w:hAnsi="Arial" w:cs="Arial"/>
      <w:color w:val="000000"/>
      <w:szCs w:val="20"/>
    </w:rPr>
  </w:style>
  <w:style w:type="character" w:customStyle="1" w:styleId="Heading1Char">
    <w:name w:val="Heading 1 Char"/>
    <w:basedOn w:val="DefaultParagraphFont"/>
    <w:link w:val="Heading1"/>
    <w:uiPriority w:val="99"/>
    <w:rsid w:val="00F16814"/>
    <w:rPr>
      <w:rFonts w:ascii="Cambria" w:eastAsia="Cambria" w:hAnsi="Cambria" w:cs="Cambria"/>
      <w:color w:val="000000"/>
      <w:sz w:val="52"/>
      <w:szCs w:val="52"/>
    </w:rPr>
  </w:style>
  <w:style w:type="paragraph" w:styleId="Header">
    <w:name w:val="header"/>
    <w:basedOn w:val="Normal"/>
    <w:link w:val="HeaderChar"/>
    <w:uiPriority w:val="99"/>
    <w:unhideWhenUsed/>
    <w:rsid w:val="00B20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93D"/>
  </w:style>
  <w:style w:type="paragraph" w:styleId="Footer">
    <w:name w:val="footer"/>
    <w:basedOn w:val="Normal"/>
    <w:link w:val="FooterChar"/>
    <w:uiPriority w:val="99"/>
    <w:unhideWhenUsed/>
    <w:rsid w:val="00B20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93D"/>
  </w:style>
  <w:style w:type="character" w:styleId="FollowedHyperlink">
    <w:name w:val="FollowedHyperlink"/>
    <w:basedOn w:val="DefaultParagraphFont"/>
    <w:uiPriority w:val="99"/>
    <w:semiHidden/>
    <w:unhideWhenUsed/>
    <w:rsid w:val="00B2093D"/>
    <w:rPr>
      <w:color w:val="954F72" w:themeColor="followedHyperlink"/>
      <w:u w:val="single"/>
    </w:rPr>
  </w:style>
  <w:style w:type="paragraph" w:styleId="Title">
    <w:name w:val="Title"/>
    <w:basedOn w:val="Normal"/>
    <w:next w:val="Normal"/>
    <w:link w:val="TitleChar"/>
    <w:uiPriority w:val="10"/>
    <w:qFormat/>
    <w:rsid w:val="00DF25D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F25D6"/>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9C2"/>
  </w:style>
  <w:style w:type="paragraph" w:styleId="Heading1">
    <w:name w:val="heading 1"/>
    <w:basedOn w:val="Normal"/>
    <w:next w:val="Normal"/>
    <w:link w:val="Heading1Char"/>
    <w:uiPriority w:val="99"/>
    <w:qFormat/>
    <w:rsid w:val="00F16814"/>
    <w:pPr>
      <w:keepNext/>
      <w:keepLines/>
      <w:widowControl w:val="0"/>
      <w:spacing w:before="28" w:after="0" w:line="240" w:lineRule="auto"/>
      <w:ind w:left="140"/>
      <w:outlineLvl w:val="0"/>
    </w:pPr>
    <w:rPr>
      <w:rFonts w:ascii="Cambria" w:eastAsia="Cambria" w:hAnsi="Cambria" w:cs="Cambria"/>
      <w:color w:val="000000"/>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9C2"/>
    <w:pPr>
      <w:spacing w:after="200" w:line="276" w:lineRule="auto"/>
      <w:ind w:left="720"/>
      <w:contextualSpacing/>
    </w:pPr>
    <w:rPr>
      <w:rFonts w:ascii="Times New Roman" w:eastAsia="MS Mincho" w:hAnsi="Times New Roman" w:cs="Times New Roman"/>
      <w:color w:val="000000"/>
      <w:spacing w:val="-2"/>
    </w:rPr>
  </w:style>
  <w:style w:type="paragraph" w:customStyle="1" w:styleId="Default">
    <w:name w:val="Default"/>
    <w:rsid w:val="009329C2"/>
    <w:pPr>
      <w:autoSpaceDE w:val="0"/>
      <w:autoSpaceDN w:val="0"/>
      <w:adjustRightInd w:val="0"/>
      <w:spacing w:after="0" w:line="240" w:lineRule="auto"/>
    </w:pPr>
    <w:rPr>
      <w:rFonts w:ascii="Times New Roman" w:eastAsia="MS Mincho" w:hAnsi="Times New Roman" w:cs="Times New Roman"/>
      <w:color w:val="000000"/>
      <w:spacing w:val="-2"/>
      <w:sz w:val="24"/>
      <w:szCs w:val="24"/>
    </w:rPr>
  </w:style>
  <w:style w:type="paragraph" w:styleId="NoSpacing">
    <w:name w:val="No Spacing"/>
    <w:link w:val="NoSpacingChar"/>
    <w:uiPriority w:val="1"/>
    <w:qFormat/>
    <w:rsid w:val="005B161C"/>
    <w:pPr>
      <w:spacing w:after="0" w:line="240" w:lineRule="auto"/>
    </w:pPr>
    <w:rPr>
      <w:rFonts w:ascii="Calibri" w:eastAsia="Calibri" w:hAnsi="Calibri" w:cs="Times New Roman"/>
    </w:rPr>
  </w:style>
  <w:style w:type="character" w:customStyle="1" w:styleId="NoSpacingChar">
    <w:name w:val="No Spacing Char"/>
    <w:link w:val="NoSpacing"/>
    <w:uiPriority w:val="1"/>
    <w:rsid w:val="005B161C"/>
    <w:rPr>
      <w:rFonts w:ascii="Calibri" w:eastAsia="Calibri" w:hAnsi="Calibri" w:cs="Times New Roman"/>
    </w:rPr>
  </w:style>
  <w:style w:type="table" w:styleId="TableGrid">
    <w:name w:val="Table Grid"/>
    <w:basedOn w:val="TableNormal"/>
    <w:uiPriority w:val="59"/>
    <w:rsid w:val="005B161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A4EB4"/>
    <w:pPr>
      <w:spacing w:after="0" w:line="240" w:lineRule="auto"/>
    </w:pPr>
    <w:rPr>
      <w:rFonts w:ascii="Times New Roman" w:eastAsia="Calibri" w:hAnsi="Times New Roman" w:cs="Times New Roman"/>
      <w:sz w:val="20"/>
      <w:szCs w:val="20"/>
      <w:lang w:val="x-none" w:eastAsia="x-none"/>
    </w:rPr>
  </w:style>
  <w:style w:type="character" w:customStyle="1" w:styleId="EndnoteTextChar">
    <w:name w:val="Endnote Text Char"/>
    <w:basedOn w:val="DefaultParagraphFont"/>
    <w:link w:val="EndnoteText"/>
    <w:uiPriority w:val="99"/>
    <w:rsid w:val="00AA4EB4"/>
    <w:rPr>
      <w:rFonts w:ascii="Times New Roman" w:eastAsia="Calibri" w:hAnsi="Times New Roman" w:cs="Times New Roman"/>
      <w:sz w:val="20"/>
      <w:szCs w:val="20"/>
      <w:lang w:val="x-none" w:eastAsia="x-none"/>
    </w:rPr>
  </w:style>
  <w:style w:type="character" w:styleId="EndnoteReference">
    <w:name w:val="endnote reference"/>
    <w:uiPriority w:val="99"/>
    <w:semiHidden/>
    <w:unhideWhenUsed/>
    <w:rsid w:val="00AA4EB4"/>
    <w:rPr>
      <w:vertAlign w:val="superscript"/>
    </w:rPr>
  </w:style>
  <w:style w:type="character" w:styleId="Hyperlink">
    <w:name w:val="Hyperlink"/>
    <w:uiPriority w:val="99"/>
    <w:unhideWhenUsed/>
    <w:rsid w:val="00AA4EB4"/>
    <w:rPr>
      <w:color w:val="0000FF"/>
      <w:u w:val="single"/>
    </w:rPr>
  </w:style>
  <w:style w:type="paragraph" w:customStyle="1" w:styleId="Normal1">
    <w:name w:val="Normal1"/>
    <w:rsid w:val="00934636"/>
    <w:pPr>
      <w:spacing w:after="0" w:line="276" w:lineRule="auto"/>
    </w:pPr>
    <w:rPr>
      <w:rFonts w:ascii="Arial" w:eastAsia="Arial" w:hAnsi="Arial" w:cs="Arial"/>
      <w:color w:val="000000"/>
      <w:szCs w:val="20"/>
    </w:rPr>
  </w:style>
  <w:style w:type="character" w:customStyle="1" w:styleId="Heading1Char">
    <w:name w:val="Heading 1 Char"/>
    <w:basedOn w:val="DefaultParagraphFont"/>
    <w:link w:val="Heading1"/>
    <w:uiPriority w:val="99"/>
    <w:rsid w:val="00F16814"/>
    <w:rPr>
      <w:rFonts w:ascii="Cambria" w:eastAsia="Cambria" w:hAnsi="Cambria" w:cs="Cambria"/>
      <w:color w:val="000000"/>
      <w:sz w:val="52"/>
      <w:szCs w:val="52"/>
    </w:rPr>
  </w:style>
  <w:style w:type="paragraph" w:styleId="Header">
    <w:name w:val="header"/>
    <w:basedOn w:val="Normal"/>
    <w:link w:val="HeaderChar"/>
    <w:uiPriority w:val="99"/>
    <w:unhideWhenUsed/>
    <w:rsid w:val="00B20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93D"/>
  </w:style>
  <w:style w:type="paragraph" w:styleId="Footer">
    <w:name w:val="footer"/>
    <w:basedOn w:val="Normal"/>
    <w:link w:val="FooterChar"/>
    <w:uiPriority w:val="99"/>
    <w:unhideWhenUsed/>
    <w:rsid w:val="00B20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93D"/>
  </w:style>
  <w:style w:type="character" w:styleId="FollowedHyperlink">
    <w:name w:val="FollowedHyperlink"/>
    <w:basedOn w:val="DefaultParagraphFont"/>
    <w:uiPriority w:val="99"/>
    <w:semiHidden/>
    <w:unhideWhenUsed/>
    <w:rsid w:val="00B2093D"/>
    <w:rPr>
      <w:color w:val="954F72" w:themeColor="followedHyperlink"/>
      <w:u w:val="single"/>
    </w:rPr>
  </w:style>
  <w:style w:type="paragraph" w:styleId="Title">
    <w:name w:val="Title"/>
    <w:basedOn w:val="Normal"/>
    <w:next w:val="Normal"/>
    <w:link w:val="TitleChar"/>
    <w:uiPriority w:val="10"/>
    <w:qFormat/>
    <w:rsid w:val="00DF25D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F25D6"/>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B7DD38ABCA8B47BA4ACD56E0C8FA56" ma:contentTypeVersion="1" ma:contentTypeDescription="Create a new document." ma:contentTypeScope="" ma:versionID="aad641c207039fe3d4f63af0345747ca">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48E58-6BD8-429A-AC1B-C94686B75E4D}"/>
</file>

<file path=customXml/itemProps2.xml><?xml version="1.0" encoding="utf-8"?>
<ds:datastoreItem xmlns:ds="http://schemas.openxmlformats.org/officeDocument/2006/customXml" ds:itemID="{7BE0579E-394C-4500-98C6-F74D33D4B915}"/>
</file>

<file path=customXml/itemProps3.xml><?xml version="1.0" encoding="utf-8"?>
<ds:datastoreItem xmlns:ds="http://schemas.openxmlformats.org/officeDocument/2006/customXml" ds:itemID="{F9598598-B58B-4A45-B3BD-E9C86F43CFE0}"/>
</file>

<file path=docProps/app.xml><?xml version="1.0" encoding="utf-8"?>
<Properties xmlns="http://schemas.openxmlformats.org/officeDocument/2006/extended-properties" xmlns:vt="http://schemas.openxmlformats.org/officeDocument/2006/docPropsVTypes">
  <Template>Normal.dotm</Template>
  <TotalTime>7</TotalTime>
  <Pages>10</Pages>
  <Words>2708</Words>
  <Characters>16309</Characters>
  <Application>Microsoft Office Word</Application>
  <DocSecurity>0</DocSecurity>
  <Lines>379</Lines>
  <Paragraphs>194</Paragraphs>
  <ScaleCrop>false</ScaleCrop>
  <HeadingPairs>
    <vt:vector size="2" baseType="variant">
      <vt:variant>
        <vt:lpstr>Title</vt:lpstr>
      </vt:variant>
      <vt:variant>
        <vt:i4>1</vt:i4>
      </vt:variant>
    </vt:vector>
  </HeadingPairs>
  <TitlesOfParts>
    <vt:vector size="1" baseType="lpstr">
      <vt:lpstr/>
    </vt:vector>
  </TitlesOfParts>
  <Company>Santa Monica College</Company>
  <LinksUpToDate>false</LinksUpToDate>
  <CharactersWithSpaces>18823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WEILAND_REBECCA</dc:creator>
  <cp:lastModifiedBy>leblanc_erica</cp:lastModifiedBy>
  <cp:revision>4</cp:revision>
  <cp:lastPrinted>2016-07-21T15:33:00Z</cp:lastPrinted>
  <dcterms:created xsi:type="dcterms:W3CDTF">2016-07-22T18:58:00Z</dcterms:created>
  <dcterms:modified xsi:type="dcterms:W3CDTF">2016-07-28T00:14:00Z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0x010100FCB7DD38ABCA8B47BA4ACD56E0C8FA56</vt:lpwstr>
  </property>
</Properties>
</file>